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54" w:rsidRPr="00B901A2" w:rsidRDefault="008F1954" w:rsidP="002E6427">
      <w:pPr>
        <w:spacing w:after="0" w:line="360" w:lineRule="auto"/>
        <w:ind w:left="720"/>
        <w:rPr>
          <w:u w:val="single"/>
        </w:rPr>
      </w:pPr>
      <w:r>
        <w:rPr>
          <w:sz w:val="20"/>
          <w:szCs w:val="20"/>
        </w:rPr>
        <w:t xml:space="preserve">                                            </w:t>
      </w:r>
      <w:r w:rsidRPr="00E02F96">
        <w:t xml:space="preserve">   </w:t>
      </w:r>
      <w:r w:rsidRPr="00B901A2">
        <w:rPr>
          <w:rFonts w:ascii="Arial" w:hAnsi="Arial" w:cs="Arial"/>
          <w:b/>
          <w:sz w:val="36"/>
          <w:szCs w:val="36"/>
          <w:u w:val="single"/>
        </w:rPr>
        <w:t>Blood Substitutes</w:t>
      </w:r>
    </w:p>
    <w:p w:rsidR="008F1954" w:rsidRDefault="008F1954" w:rsidP="002E6427">
      <w:pPr>
        <w:spacing w:line="360" w:lineRule="auto"/>
      </w:pPr>
    </w:p>
    <w:p w:rsidR="008F1954" w:rsidRPr="00FF5488" w:rsidRDefault="008F1954" w:rsidP="002E6427">
      <w:pPr>
        <w:spacing w:line="360" w:lineRule="auto"/>
        <w:jc w:val="center"/>
        <w:rPr>
          <w:rFonts w:ascii="Arial" w:hAnsi="Arial" w:cs="Arial"/>
        </w:rPr>
      </w:pPr>
      <w:r w:rsidRPr="00FF5488">
        <w:rPr>
          <w:rFonts w:ascii="Arial" w:hAnsi="Arial" w:cs="Arial"/>
        </w:rPr>
        <w:t xml:space="preserve">Dr </w:t>
      </w:r>
      <w:proofErr w:type="spellStart"/>
      <w:r w:rsidRPr="00FF5488">
        <w:rPr>
          <w:rFonts w:ascii="Arial" w:hAnsi="Arial" w:cs="Arial"/>
        </w:rPr>
        <w:t>Chhavi</w:t>
      </w:r>
      <w:proofErr w:type="spellEnd"/>
      <w:r w:rsidRPr="00FF5488">
        <w:rPr>
          <w:rFonts w:ascii="Arial" w:hAnsi="Arial" w:cs="Arial"/>
        </w:rPr>
        <w:t xml:space="preserve"> Gupta M.B.B.S, DCP (Pathology), PGDHA</w:t>
      </w:r>
    </w:p>
    <w:p w:rsidR="008F1954" w:rsidRPr="00FF5488" w:rsidRDefault="008F1954" w:rsidP="002E6427">
      <w:pPr>
        <w:spacing w:line="360" w:lineRule="auto"/>
        <w:jc w:val="center"/>
        <w:rPr>
          <w:rFonts w:ascii="Arial" w:hAnsi="Arial" w:cs="Arial"/>
        </w:rPr>
      </w:pPr>
      <w:r w:rsidRPr="00FF5488">
        <w:rPr>
          <w:rFonts w:ascii="Arial" w:hAnsi="Arial" w:cs="Arial"/>
        </w:rPr>
        <w:t xml:space="preserve">Dr </w:t>
      </w:r>
      <w:proofErr w:type="spellStart"/>
      <w:r w:rsidRPr="00FF5488">
        <w:rPr>
          <w:rFonts w:ascii="Arial" w:hAnsi="Arial" w:cs="Arial"/>
        </w:rPr>
        <w:t>Anshu</w:t>
      </w:r>
      <w:proofErr w:type="spellEnd"/>
      <w:r w:rsidRPr="00FF5488">
        <w:rPr>
          <w:rFonts w:ascii="Arial" w:hAnsi="Arial" w:cs="Arial"/>
        </w:rPr>
        <w:t xml:space="preserve"> Gupta M.B.B.S, MD (Pathology)</w:t>
      </w:r>
    </w:p>
    <w:p w:rsidR="008F1954" w:rsidRDefault="008F1954" w:rsidP="002E6427">
      <w:pPr>
        <w:spacing w:line="360" w:lineRule="auto"/>
        <w:jc w:val="both"/>
        <w:rPr>
          <w:rFonts w:ascii="Arial" w:hAnsi="Arial" w:cs="Arial"/>
          <w:b/>
          <w:sz w:val="24"/>
          <w:szCs w:val="24"/>
        </w:rPr>
      </w:pPr>
    </w:p>
    <w:p w:rsidR="008F1954" w:rsidRPr="00CB5890" w:rsidRDefault="008F1954" w:rsidP="002E6427">
      <w:pPr>
        <w:spacing w:line="360" w:lineRule="auto"/>
        <w:ind w:left="-709"/>
        <w:jc w:val="both"/>
        <w:rPr>
          <w:rFonts w:ascii="Arial" w:hAnsi="Arial" w:cs="Arial"/>
          <w:b/>
          <w:sz w:val="28"/>
          <w:szCs w:val="28"/>
        </w:rPr>
      </w:pPr>
      <w:r w:rsidRPr="00CB5890">
        <w:rPr>
          <w:rFonts w:ascii="Arial" w:hAnsi="Arial" w:cs="Arial"/>
          <w:b/>
          <w:sz w:val="28"/>
          <w:szCs w:val="28"/>
        </w:rPr>
        <w:t>Introduction</w:t>
      </w:r>
    </w:p>
    <w:p w:rsidR="008F1954" w:rsidRPr="003508E7" w:rsidRDefault="008F1954" w:rsidP="002E6427">
      <w:pPr>
        <w:pStyle w:val="NoSpacing"/>
        <w:spacing w:line="360" w:lineRule="auto"/>
        <w:ind w:left="-720" w:right="-727"/>
        <w:jc w:val="both"/>
        <w:rPr>
          <w:rFonts w:ascii="Arial" w:hAnsi="Arial" w:cs="Arial"/>
          <w:sz w:val="24"/>
          <w:szCs w:val="24"/>
        </w:rPr>
      </w:pPr>
      <w:r w:rsidRPr="003508E7">
        <w:rPr>
          <w:rFonts w:ascii="Arial" w:eastAsia="Times New Roman" w:hAnsi="Arial" w:cs="Arial"/>
          <w:sz w:val="24"/>
          <w:szCs w:val="24"/>
          <w:lang w:eastAsia="en-IN"/>
        </w:rPr>
        <w:t xml:space="preserve">Blood Substitute is a substance used to fulfill few functions of biological blood. They aim to provide an alternative to </w:t>
      </w:r>
      <w:r w:rsidRPr="003508E7">
        <w:rPr>
          <w:rFonts w:ascii="Arial" w:hAnsi="Arial" w:cs="Arial"/>
          <w:sz w:val="24"/>
          <w:szCs w:val="24"/>
        </w:rPr>
        <w:t>transfusion. Because of the increased demand and shortage of blood, the need of blood substitutes is increased which has propelled its biotechnology. Developing artificial blood for the mankind has been a major issue; artificial blood would relieve shortages and prevent transmission of deadly diseases caused by transfusion of contaminated blood. Blood substitutes also serve as a bridge between the need and the supply of blood and its components. At present the healthcare industry is pursuing the development of blood substitutes.</w:t>
      </w:r>
    </w:p>
    <w:p w:rsidR="008F1954" w:rsidRPr="003508E7" w:rsidRDefault="008F1954" w:rsidP="002E6427">
      <w:pPr>
        <w:pStyle w:val="NoSpacing"/>
        <w:spacing w:line="360" w:lineRule="auto"/>
        <w:ind w:left="-720" w:right="-727"/>
        <w:jc w:val="both"/>
        <w:rPr>
          <w:rFonts w:ascii="Arial" w:hAnsi="Arial" w:cs="Arial"/>
          <w:sz w:val="24"/>
          <w:szCs w:val="24"/>
        </w:rPr>
      </w:pPr>
    </w:p>
    <w:p w:rsidR="0010303C" w:rsidRDefault="008F1954" w:rsidP="002E6427">
      <w:pPr>
        <w:pStyle w:val="NoSpacing"/>
        <w:spacing w:line="360" w:lineRule="auto"/>
        <w:ind w:left="-720" w:right="-727"/>
        <w:jc w:val="both"/>
        <w:rPr>
          <w:rFonts w:ascii="Arial" w:hAnsi="Arial" w:cs="Arial"/>
          <w:sz w:val="24"/>
          <w:szCs w:val="24"/>
        </w:rPr>
      </w:pPr>
      <w:r>
        <w:rPr>
          <w:rFonts w:ascii="Arial" w:hAnsi="Arial" w:cs="Arial"/>
          <w:sz w:val="24"/>
          <w:szCs w:val="24"/>
        </w:rPr>
        <w:t xml:space="preserve">Today artificial blood </w:t>
      </w:r>
      <w:r w:rsidRPr="003508E7">
        <w:rPr>
          <w:rFonts w:ascii="Arial" w:hAnsi="Arial" w:cs="Arial"/>
          <w:sz w:val="24"/>
          <w:szCs w:val="24"/>
        </w:rPr>
        <w:t>is designed to only complete the task of carrying oxygen and carbon dioxide.  No substitutes have yet been invented that can replace the other vital functions of blood.</w:t>
      </w:r>
    </w:p>
    <w:p w:rsidR="008F1954" w:rsidRDefault="008B7423" w:rsidP="002E6427">
      <w:pPr>
        <w:pStyle w:val="NoSpacing"/>
        <w:spacing w:line="360" w:lineRule="auto"/>
        <w:ind w:left="-720" w:right="-727"/>
        <w:jc w:val="both"/>
        <w:rPr>
          <w:rFonts w:ascii="Arial" w:eastAsia="Times New Roman" w:hAnsi="Arial" w:cs="Arial"/>
          <w:sz w:val="24"/>
          <w:szCs w:val="24"/>
          <w:lang w:eastAsia="en-IN"/>
        </w:rPr>
      </w:pPr>
      <w:r w:rsidRPr="008B7423">
        <w:rPr>
          <w:rFonts w:ascii="Times New Roman" w:eastAsia="Times New Roman" w:hAnsi="Times New Roman" w:cs="Times New Roman"/>
          <w:sz w:val="24"/>
          <w:szCs w:val="24"/>
          <w:lang w:eastAsia="en-IN"/>
        </w:rPr>
        <w:t xml:space="preserve"> </w:t>
      </w:r>
      <w:r w:rsidR="00BD1E7A" w:rsidRPr="003508E7">
        <w:rPr>
          <w:rFonts w:ascii="Arial" w:hAnsi="Arial" w:cs="Arial"/>
          <w:sz w:val="24"/>
          <w:szCs w:val="24"/>
        </w:rPr>
        <w:t xml:space="preserve">An effective blood substitute must have the properties of blood. </w:t>
      </w:r>
      <w:r w:rsidRPr="008B7423">
        <w:rPr>
          <w:rFonts w:ascii="Arial" w:eastAsia="Times New Roman" w:hAnsi="Arial" w:cs="Arial"/>
          <w:sz w:val="24"/>
          <w:szCs w:val="24"/>
          <w:lang w:eastAsia="en-IN"/>
        </w:rPr>
        <w:t>Blood substitutes can be stored f</w:t>
      </w:r>
      <w:r>
        <w:rPr>
          <w:rFonts w:ascii="Arial" w:eastAsia="Times New Roman" w:hAnsi="Arial" w:cs="Arial"/>
          <w:sz w:val="24"/>
          <w:szCs w:val="24"/>
          <w:lang w:eastAsia="en-IN"/>
        </w:rPr>
        <w:t>or much longer than transfusable</w:t>
      </w:r>
      <w:r w:rsidRPr="008B7423">
        <w:rPr>
          <w:rFonts w:ascii="Arial" w:eastAsia="Times New Roman" w:hAnsi="Arial" w:cs="Arial"/>
          <w:sz w:val="24"/>
          <w:szCs w:val="24"/>
          <w:lang w:eastAsia="en-IN"/>
        </w:rPr>
        <w:t xml:space="preserve"> blood, and can be kept at room temperature</w:t>
      </w:r>
      <w:r w:rsidR="007B18E7">
        <w:rPr>
          <w:rFonts w:ascii="Arial" w:eastAsia="Times New Roman" w:hAnsi="Arial" w:cs="Arial"/>
          <w:sz w:val="24"/>
          <w:szCs w:val="24"/>
          <w:lang w:eastAsia="en-IN"/>
        </w:rPr>
        <w:t xml:space="preserve">. </w:t>
      </w:r>
      <w:r w:rsidR="007B18E7" w:rsidRPr="008D7AE1">
        <w:rPr>
          <w:rFonts w:ascii="Arial" w:eastAsia="Times New Roman" w:hAnsi="Arial" w:cs="Arial"/>
          <w:sz w:val="24"/>
          <w:szCs w:val="24"/>
          <w:lang w:eastAsia="en-IN"/>
        </w:rPr>
        <w:t xml:space="preserve">Blood substitutes allow for immediate full capacity oxygen transport, as opposed to transfused blood which can require about 24 hours to reach full oxygen transport capacity due to </w:t>
      </w:r>
      <w:r w:rsidR="007B18E7">
        <w:rPr>
          <w:rFonts w:ascii="Arial" w:eastAsia="Times New Roman" w:hAnsi="Arial" w:cs="Arial"/>
          <w:sz w:val="24"/>
          <w:szCs w:val="24"/>
          <w:lang w:eastAsia="en-IN"/>
        </w:rPr>
        <w:t>2, 3</w:t>
      </w:r>
      <w:hyperlink r:id="rId7" w:tooltip="2,3-diphosphoglycerate" w:history="1">
        <w:r w:rsidR="007B18E7" w:rsidRPr="007B18E7">
          <w:rPr>
            <w:rFonts w:ascii="Arial" w:eastAsia="Times New Roman" w:hAnsi="Arial" w:cs="Arial"/>
            <w:color w:val="0000FF"/>
            <w:sz w:val="24"/>
            <w:szCs w:val="24"/>
            <w:lang w:eastAsia="en-IN"/>
          </w:rPr>
          <w:t>-</w:t>
        </w:r>
        <w:r w:rsidR="007B18E7" w:rsidRPr="007B18E7">
          <w:rPr>
            <w:rFonts w:ascii="Arial" w:eastAsia="Times New Roman" w:hAnsi="Arial" w:cs="Arial"/>
            <w:sz w:val="24"/>
            <w:szCs w:val="24"/>
            <w:lang w:eastAsia="en-IN"/>
          </w:rPr>
          <w:t>diphosphoglycerate</w:t>
        </w:r>
      </w:hyperlink>
      <w:r w:rsidR="007B18E7" w:rsidRPr="008D7AE1">
        <w:rPr>
          <w:rFonts w:ascii="Arial" w:eastAsia="Times New Roman" w:hAnsi="Arial" w:cs="Arial"/>
          <w:sz w:val="24"/>
          <w:szCs w:val="24"/>
          <w:lang w:eastAsia="en-IN"/>
        </w:rPr>
        <w:t xml:space="preserve"> depletion. Also, in comparison, natural replenishment of lost red blood cells usually takes months, so an oxygen-carrying blood substitute can perform this function until blood is naturally replenished</w:t>
      </w:r>
    </w:p>
    <w:p w:rsidR="00A22324" w:rsidRPr="003508E7" w:rsidRDefault="00A22324" w:rsidP="002E6427">
      <w:pPr>
        <w:pStyle w:val="NoSpacing"/>
        <w:spacing w:line="360" w:lineRule="auto"/>
        <w:ind w:left="-720" w:right="-727"/>
        <w:jc w:val="both"/>
        <w:rPr>
          <w:rFonts w:ascii="Arial" w:hAnsi="Arial" w:cs="Arial"/>
          <w:sz w:val="24"/>
          <w:szCs w:val="24"/>
        </w:rPr>
      </w:pPr>
    </w:p>
    <w:p w:rsidR="008F1954" w:rsidRPr="003508E7" w:rsidRDefault="008F1954" w:rsidP="002E6427">
      <w:pPr>
        <w:pStyle w:val="NoSpacing"/>
        <w:spacing w:line="360" w:lineRule="auto"/>
        <w:ind w:left="-720" w:right="-727"/>
        <w:jc w:val="both"/>
        <w:rPr>
          <w:rFonts w:ascii="Arial" w:hAnsi="Arial" w:cs="Arial"/>
          <w:sz w:val="24"/>
          <w:szCs w:val="24"/>
        </w:rPr>
      </w:pPr>
    </w:p>
    <w:p w:rsidR="008F1954" w:rsidRPr="003508E7" w:rsidRDefault="008F1954" w:rsidP="002E6427">
      <w:pPr>
        <w:pStyle w:val="NoSpacing"/>
        <w:spacing w:line="360" w:lineRule="auto"/>
        <w:ind w:left="-450" w:right="-727" w:hanging="270"/>
        <w:jc w:val="both"/>
        <w:rPr>
          <w:rFonts w:ascii="Arial" w:hAnsi="Arial" w:cs="Arial"/>
          <w:sz w:val="24"/>
          <w:szCs w:val="24"/>
        </w:rPr>
      </w:pPr>
      <w:r w:rsidRPr="003508E7">
        <w:rPr>
          <w:rFonts w:ascii="Arial" w:hAnsi="Arial" w:cs="Arial"/>
          <w:sz w:val="24"/>
          <w:szCs w:val="24"/>
        </w:rPr>
        <w:t>The blood substitutes can be of great help in the following conditions:</w:t>
      </w:r>
    </w:p>
    <w:p w:rsidR="008F1954" w:rsidRDefault="008F1954" w:rsidP="002E6427">
      <w:pPr>
        <w:pStyle w:val="NoSpacing"/>
        <w:numPr>
          <w:ilvl w:val="0"/>
          <w:numId w:val="1"/>
        </w:numPr>
        <w:spacing w:line="360" w:lineRule="auto"/>
        <w:ind w:left="-450" w:right="-727" w:hanging="270"/>
        <w:jc w:val="both"/>
        <w:rPr>
          <w:rFonts w:ascii="Arial" w:hAnsi="Arial" w:cs="Arial"/>
          <w:sz w:val="24"/>
          <w:szCs w:val="24"/>
        </w:rPr>
      </w:pPr>
      <w:r w:rsidRPr="003508E7">
        <w:rPr>
          <w:rFonts w:ascii="Arial" w:hAnsi="Arial" w:cs="Arial"/>
          <w:sz w:val="24"/>
          <w:szCs w:val="24"/>
        </w:rPr>
        <w:t>Severe hemorrhagic shock.</w:t>
      </w:r>
    </w:p>
    <w:p w:rsidR="008F1954" w:rsidRPr="003508E7" w:rsidRDefault="008F1954" w:rsidP="002E6427">
      <w:pPr>
        <w:pStyle w:val="NoSpacing"/>
        <w:numPr>
          <w:ilvl w:val="0"/>
          <w:numId w:val="1"/>
        </w:numPr>
        <w:spacing w:line="360" w:lineRule="auto"/>
        <w:ind w:left="-450" w:right="-727" w:hanging="270"/>
        <w:jc w:val="both"/>
        <w:rPr>
          <w:rFonts w:ascii="Arial" w:hAnsi="Arial" w:cs="Arial"/>
          <w:sz w:val="24"/>
          <w:szCs w:val="24"/>
        </w:rPr>
      </w:pPr>
      <w:r>
        <w:rPr>
          <w:rFonts w:ascii="Arial" w:eastAsia="Times New Roman" w:hAnsi="Arial" w:cs="Arial"/>
          <w:sz w:val="24"/>
          <w:szCs w:val="24"/>
          <w:lang w:eastAsia="en-IN"/>
        </w:rPr>
        <w:t xml:space="preserve">Most Important </w:t>
      </w:r>
      <w:r w:rsidRPr="005876C9">
        <w:rPr>
          <w:rFonts w:ascii="Arial" w:eastAsia="Times New Roman" w:hAnsi="Arial" w:cs="Arial"/>
          <w:sz w:val="24"/>
          <w:szCs w:val="24"/>
          <w:lang w:eastAsia="en-IN"/>
        </w:rPr>
        <w:t>benefit could be derived from the rapid treatment of patients in trauma situations. Because these blood substitutes do not contain any of the antigens that determine blood type, they can be used across all types without immunologic reactions</w:t>
      </w:r>
      <w:r>
        <w:rPr>
          <w:rFonts w:ascii="Arial" w:hAnsi="Arial" w:cs="Arial"/>
          <w:sz w:val="24"/>
          <w:szCs w:val="24"/>
        </w:rPr>
        <w:t xml:space="preserve"> </w:t>
      </w:r>
      <w:r w:rsidRPr="003508E7">
        <w:rPr>
          <w:rFonts w:ascii="Arial" w:hAnsi="Arial" w:cs="Arial"/>
          <w:sz w:val="24"/>
          <w:szCs w:val="24"/>
        </w:rPr>
        <w:t xml:space="preserve"> </w:t>
      </w:r>
    </w:p>
    <w:p w:rsidR="008F1954" w:rsidRPr="003508E7" w:rsidRDefault="008F1954" w:rsidP="002E6427">
      <w:pPr>
        <w:pStyle w:val="NoSpacing"/>
        <w:numPr>
          <w:ilvl w:val="0"/>
          <w:numId w:val="1"/>
        </w:numPr>
        <w:spacing w:line="360" w:lineRule="auto"/>
        <w:ind w:left="-450" w:right="-727" w:hanging="270"/>
        <w:jc w:val="both"/>
        <w:rPr>
          <w:rFonts w:ascii="Arial" w:hAnsi="Arial" w:cs="Arial"/>
          <w:sz w:val="24"/>
          <w:szCs w:val="24"/>
        </w:rPr>
      </w:pPr>
      <w:r w:rsidRPr="003508E7">
        <w:rPr>
          <w:rFonts w:ascii="Arial" w:hAnsi="Arial" w:cs="Arial"/>
          <w:sz w:val="24"/>
          <w:szCs w:val="24"/>
        </w:rPr>
        <w:t>Supplying devascularized organs with oxygen prior to transplantation.</w:t>
      </w:r>
    </w:p>
    <w:p w:rsidR="008F1954" w:rsidRPr="003508E7" w:rsidRDefault="008F1954" w:rsidP="002E6427">
      <w:pPr>
        <w:pStyle w:val="NoSpacing"/>
        <w:numPr>
          <w:ilvl w:val="0"/>
          <w:numId w:val="1"/>
        </w:numPr>
        <w:spacing w:line="360" w:lineRule="auto"/>
        <w:ind w:left="-450" w:right="-727" w:hanging="270"/>
        <w:jc w:val="both"/>
        <w:rPr>
          <w:rFonts w:ascii="Arial" w:hAnsi="Arial" w:cs="Arial"/>
          <w:sz w:val="24"/>
          <w:szCs w:val="24"/>
        </w:rPr>
      </w:pPr>
      <w:r w:rsidRPr="003508E7">
        <w:rPr>
          <w:rFonts w:ascii="Arial" w:hAnsi="Arial" w:cs="Arial"/>
          <w:sz w:val="24"/>
          <w:szCs w:val="24"/>
        </w:rPr>
        <w:lastRenderedPageBreak/>
        <w:t>Heart attack.</w:t>
      </w:r>
    </w:p>
    <w:p w:rsidR="008F1954" w:rsidRPr="003508E7" w:rsidRDefault="008F1954" w:rsidP="002E6427">
      <w:pPr>
        <w:pStyle w:val="NoSpacing"/>
        <w:numPr>
          <w:ilvl w:val="0"/>
          <w:numId w:val="1"/>
        </w:numPr>
        <w:spacing w:line="360" w:lineRule="auto"/>
        <w:ind w:left="-450" w:right="-727" w:hanging="270"/>
        <w:jc w:val="both"/>
        <w:rPr>
          <w:rFonts w:ascii="Arial" w:hAnsi="Arial" w:cs="Arial"/>
          <w:sz w:val="24"/>
          <w:szCs w:val="24"/>
        </w:rPr>
      </w:pPr>
      <w:r w:rsidRPr="003508E7">
        <w:rPr>
          <w:rFonts w:ascii="Arial" w:hAnsi="Arial" w:cs="Arial"/>
          <w:sz w:val="24"/>
          <w:szCs w:val="24"/>
        </w:rPr>
        <w:t>Sustained intestinal ischemia.</w:t>
      </w:r>
    </w:p>
    <w:p w:rsidR="008F1954" w:rsidRPr="003508E7" w:rsidRDefault="008F1954" w:rsidP="002E6427">
      <w:pPr>
        <w:pStyle w:val="NoSpacing"/>
        <w:numPr>
          <w:ilvl w:val="0"/>
          <w:numId w:val="1"/>
        </w:numPr>
        <w:spacing w:line="360" w:lineRule="auto"/>
        <w:ind w:left="-450" w:right="-727" w:hanging="270"/>
        <w:jc w:val="both"/>
        <w:rPr>
          <w:rFonts w:ascii="Arial" w:hAnsi="Arial" w:cs="Arial"/>
          <w:sz w:val="24"/>
          <w:szCs w:val="24"/>
        </w:rPr>
      </w:pPr>
      <w:r w:rsidRPr="003508E7">
        <w:rPr>
          <w:rFonts w:ascii="Arial" w:hAnsi="Arial" w:cs="Arial"/>
          <w:sz w:val="24"/>
          <w:szCs w:val="24"/>
        </w:rPr>
        <w:t>Sustained intestinal ischemia during stroke or head injuries.</w:t>
      </w:r>
    </w:p>
    <w:p w:rsidR="008F1954" w:rsidRDefault="008F1954" w:rsidP="002E6427">
      <w:pPr>
        <w:pStyle w:val="NoSpacing"/>
        <w:numPr>
          <w:ilvl w:val="0"/>
          <w:numId w:val="1"/>
        </w:numPr>
        <w:spacing w:line="360" w:lineRule="auto"/>
        <w:ind w:left="-450" w:right="-727" w:hanging="270"/>
        <w:jc w:val="both"/>
        <w:rPr>
          <w:rFonts w:ascii="Arial" w:hAnsi="Arial" w:cs="Arial"/>
          <w:sz w:val="24"/>
          <w:szCs w:val="24"/>
        </w:rPr>
      </w:pPr>
      <w:r w:rsidRPr="003508E7">
        <w:rPr>
          <w:rFonts w:ascii="Arial" w:hAnsi="Arial" w:cs="Arial"/>
          <w:sz w:val="24"/>
          <w:szCs w:val="24"/>
        </w:rPr>
        <w:t xml:space="preserve">During disasters or natural calamities. </w:t>
      </w:r>
    </w:p>
    <w:p w:rsidR="008F1954" w:rsidRPr="00A258EF" w:rsidRDefault="008F1954" w:rsidP="002E6427">
      <w:pPr>
        <w:pStyle w:val="NoSpacing"/>
        <w:numPr>
          <w:ilvl w:val="0"/>
          <w:numId w:val="1"/>
        </w:numPr>
        <w:spacing w:line="360" w:lineRule="auto"/>
        <w:ind w:left="-450" w:right="-727" w:hanging="270"/>
        <w:jc w:val="both"/>
        <w:rPr>
          <w:rFonts w:ascii="Arial" w:hAnsi="Arial" w:cs="Arial"/>
          <w:sz w:val="24"/>
          <w:szCs w:val="24"/>
        </w:rPr>
      </w:pPr>
      <w:r w:rsidRPr="00A258EF">
        <w:rPr>
          <w:rFonts w:ascii="Arial" w:hAnsi="Arial" w:cs="Arial"/>
          <w:sz w:val="24"/>
          <w:szCs w:val="24"/>
        </w:rPr>
        <w:t xml:space="preserve"> </w:t>
      </w:r>
      <w:r w:rsidRPr="00A258EF">
        <w:rPr>
          <w:rFonts w:ascii="Arial" w:eastAsia="Times New Roman" w:hAnsi="Arial" w:cs="Arial"/>
          <w:sz w:val="24"/>
          <w:szCs w:val="24"/>
          <w:lang w:eastAsia="en-IN"/>
        </w:rPr>
        <w:t xml:space="preserve">In battlefield scenarios, </w:t>
      </w:r>
      <w:r>
        <w:rPr>
          <w:rFonts w:ascii="Arial" w:eastAsia="Times New Roman" w:hAnsi="Arial" w:cs="Arial"/>
          <w:sz w:val="24"/>
          <w:szCs w:val="24"/>
          <w:lang w:eastAsia="en-IN"/>
        </w:rPr>
        <w:t>m</w:t>
      </w:r>
      <w:r w:rsidRPr="00A258EF">
        <w:rPr>
          <w:rFonts w:ascii="Arial" w:eastAsia="Times New Roman" w:hAnsi="Arial" w:cs="Arial"/>
          <w:sz w:val="24"/>
          <w:szCs w:val="24"/>
          <w:lang w:eastAsia="en-IN"/>
        </w:rPr>
        <w:t>edical care in the armed services would benefit from a safe, easy way to manage blood supply</w:t>
      </w:r>
    </w:p>
    <w:p w:rsidR="008F1954" w:rsidRPr="003508E7" w:rsidRDefault="008F1954" w:rsidP="002E6427">
      <w:pPr>
        <w:pStyle w:val="NoSpacing"/>
        <w:numPr>
          <w:ilvl w:val="0"/>
          <w:numId w:val="1"/>
        </w:numPr>
        <w:spacing w:line="360" w:lineRule="auto"/>
        <w:ind w:left="-450" w:right="-727" w:hanging="270"/>
        <w:jc w:val="both"/>
        <w:rPr>
          <w:rFonts w:ascii="Arial" w:hAnsi="Arial" w:cs="Arial"/>
          <w:sz w:val="24"/>
          <w:szCs w:val="24"/>
        </w:rPr>
      </w:pPr>
      <w:r w:rsidRPr="003508E7">
        <w:rPr>
          <w:rFonts w:ascii="Arial" w:hAnsi="Arial" w:cs="Arial"/>
          <w:sz w:val="24"/>
          <w:szCs w:val="24"/>
        </w:rPr>
        <w:t>For individuals where the religious belief does not allow them to use donor blood or product prepared from donor blood.</w:t>
      </w:r>
    </w:p>
    <w:p w:rsidR="008F1954" w:rsidRPr="003508E7" w:rsidRDefault="008F1954" w:rsidP="002E6427">
      <w:pPr>
        <w:pStyle w:val="NoSpacing"/>
        <w:numPr>
          <w:ilvl w:val="0"/>
          <w:numId w:val="1"/>
        </w:numPr>
        <w:spacing w:line="360" w:lineRule="auto"/>
        <w:ind w:left="-450" w:right="-727" w:hanging="270"/>
        <w:jc w:val="both"/>
        <w:rPr>
          <w:rFonts w:ascii="Arial" w:hAnsi="Arial" w:cs="Arial"/>
          <w:sz w:val="24"/>
          <w:szCs w:val="24"/>
        </w:rPr>
      </w:pPr>
      <w:r w:rsidRPr="003508E7">
        <w:rPr>
          <w:rFonts w:ascii="Arial" w:hAnsi="Arial" w:cs="Arial"/>
          <w:sz w:val="24"/>
          <w:szCs w:val="24"/>
        </w:rPr>
        <w:t>Liquid ventilation.</w:t>
      </w:r>
    </w:p>
    <w:p w:rsidR="008F1954" w:rsidRPr="003508E7" w:rsidRDefault="008F1954" w:rsidP="002E6427">
      <w:pPr>
        <w:pStyle w:val="NoSpacing"/>
        <w:numPr>
          <w:ilvl w:val="0"/>
          <w:numId w:val="1"/>
        </w:numPr>
        <w:spacing w:line="360" w:lineRule="auto"/>
        <w:ind w:left="-450" w:right="-727" w:hanging="270"/>
        <w:jc w:val="both"/>
        <w:rPr>
          <w:rFonts w:ascii="Arial" w:hAnsi="Arial" w:cs="Arial"/>
          <w:sz w:val="24"/>
          <w:szCs w:val="24"/>
        </w:rPr>
      </w:pPr>
      <w:r w:rsidRPr="003508E7">
        <w:rPr>
          <w:rFonts w:ascii="Arial" w:hAnsi="Arial" w:cs="Arial"/>
          <w:sz w:val="24"/>
          <w:szCs w:val="24"/>
        </w:rPr>
        <w:t>As a radio contrast material</w:t>
      </w:r>
    </w:p>
    <w:p w:rsidR="008F1954" w:rsidRPr="003508E7" w:rsidRDefault="008F1954" w:rsidP="002E6427">
      <w:pPr>
        <w:pStyle w:val="NoSpacing"/>
        <w:spacing w:line="360" w:lineRule="auto"/>
        <w:ind w:left="-720" w:right="-727"/>
        <w:jc w:val="both"/>
        <w:rPr>
          <w:rFonts w:ascii="Arial" w:hAnsi="Arial" w:cs="Arial"/>
          <w:sz w:val="24"/>
          <w:szCs w:val="24"/>
        </w:rPr>
      </w:pPr>
    </w:p>
    <w:p w:rsidR="008F1954" w:rsidRPr="003508E7" w:rsidRDefault="008F1954" w:rsidP="002E6427">
      <w:pPr>
        <w:pStyle w:val="NoSpacing"/>
        <w:spacing w:line="360" w:lineRule="auto"/>
        <w:ind w:left="-720" w:right="-727"/>
        <w:jc w:val="both"/>
        <w:rPr>
          <w:rFonts w:ascii="Arial" w:hAnsi="Arial" w:cs="Arial"/>
          <w:sz w:val="24"/>
          <w:szCs w:val="24"/>
        </w:rPr>
      </w:pPr>
    </w:p>
    <w:p w:rsidR="008F1954" w:rsidRDefault="008F1954" w:rsidP="002E6427">
      <w:pPr>
        <w:pStyle w:val="NoSpacing"/>
        <w:spacing w:line="360" w:lineRule="auto"/>
        <w:ind w:left="-720" w:right="-727"/>
        <w:jc w:val="both"/>
        <w:rPr>
          <w:rFonts w:ascii="Arial" w:hAnsi="Arial" w:cs="Arial"/>
          <w:sz w:val="24"/>
          <w:szCs w:val="24"/>
        </w:rPr>
      </w:pPr>
      <w:r w:rsidRPr="003508E7">
        <w:rPr>
          <w:rFonts w:ascii="Arial" w:hAnsi="Arial" w:cs="Arial"/>
          <w:sz w:val="24"/>
          <w:szCs w:val="24"/>
        </w:rPr>
        <w:t>Several researches are done in this field of Transfusion Medicine, but still the biggest hurdle is the toxicity at various steps, which has complicated their development and final outcome. Till date, various types o</w:t>
      </w:r>
      <w:r w:rsidR="0010303C">
        <w:rPr>
          <w:rFonts w:ascii="Arial" w:hAnsi="Arial" w:cs="Arial"/>
          <w:sz w:val="24"/>
          <w:szCs w:val="24"/>
        </w:rPr>
        <w:t>f</w:t>
      </w:r>
      <w:r w:rsidRPr="003508E7">
        <w:rPr>
          <w:rFonts w:ascii="Arial" w:hAnsi="Arial" w:cs="Arial"/>
          <w:sz w:val="24"/>
          <w:szCs w:val="24"/>
        </w:rPr>
        <w:t xml:space="preserve"> blood substitutes developed are as follows: </w:t>
      </w:r>
    </w:p>
    <w:p w:rsidR="008F1954" w:rsidRDefault="008F1954" w:rsidP="002E6427">
      <w:pPr>
        <w:pStyle w:val="NoSpacing"/>
        <w:spacing w:line="360" w:lineRule="auto"/>
        <w:ind w:left="-720" w:right="-727"/>
        <w:jc w:val="both"/>
        <w:rPr>
          <w:rFonts w:ascii="Arial" w:hAnsi="Arial" w:cs="Arial"/>
          <w:sz w:val="24"/>
          <w:szCs w:val="24"/>
        </w:rPr>
      </w:pPr>
    </w:p>
    <w:p w:rsidR="008F1954" w:rsidRDefault="008F1954" w:rsidP="002E6427">
      <w:pPr>
        <w:pStyle w:val="NoSpacing"/>
        <w:spacing w:line="360" w:lineRule="auto"/>
        <w:ind w:left="-720" w:right="-727"/>
        <w:jc w:val="both"/>
        <w:rPr>
          <w:rFonts w:ascii="Arial" w:hAnsi="Arial" w:cs="Arial"/>
          <w:sz w:val="24"/>
          <w:szCs w:val="24"/>
        </w:rPr>
      </w:pPr>
    </w:p>
    <w:p w:rsidR="008F1954" w:rsidRDefault="008F1954" w:rsidP="002E6427">
      <w:pPr>
        <w:pStyle w:val="NoSpacing"/>
        <w:spacing w:line="360" w:lineRule="auto"/>
        <w:ind w:left="-720" w:right="-727"/>
        <w:jc w:val="both"/>
        <w:rPr>
          <w:rFonts w:ascii="Arial" w:hAnsi="Arial" w:cs="Arial"/>
          <w:sz w:val="24"/>
          <w:szCs w:val="24"/>
        </w:rPr>
      </w:pPr>
    </w:p>
    <w:p w:rsidR="008F1954" w:rsidRPr="003508E7" w:rsidRDefault="008F1954" w:rsidP="002E6427">
      <w:pPr>
        <w:pStyle w:val="NoSpacing"/>
        <w:spacing w:line="360" w:lineRule="auto"/>
        <w:ind w:left="-720" w:right="-727"/>
        <w:jc w:val="both"/>
        <w:rPr>
          <w:rFonts w:ascii="Arial" w:hAnsi="Arial" w:cs="Arial"/>
          <w:sz w:val="24"/>
          <w:szCs w:val="24"/>
        </w:rPr>
      </w:pPr>
      <w:r w:rsidRPr="003508E7">
        <w:rPr>
          <w:rFonts w:ascii="Arial" w:hAnsi="Arial" w:cs="Arial"/>
          <w:b/>
          <w:sz w:val="24"/>
          <w:szCs w:val="24"/>
        </w:rPr>
        <w:t>Hemoglobin Based Solutions (HBOs)</w:t>
      </w:r>
      <w:r w:rsidRPr="003508E7">
        <w:rPr>
          <w:rFonts w:ascii="Arial" w:hAnsi="Arial" w:cs="Arial"/>
          <w:sz w:val="24"/>
          <w:szCs w:val="24"/>
        </w:rPr>
        <w:t xml:space="preserve"> which are also </w:t>
      </w:r>
      <w:r w:rsidRPr="00455D9B">
        <w:rPr>
          <w:rFonts w:ascii="Arial" w:eastAsia="Times New Roman" w:hAnsi="Arial" w:cs="Arial"/>
          <w:sz w:val="24"/>
          <w:szCs w:val="24"/>
          <w:lang w:eastAsia="en-IN"/>
        </w:rPr>
        <w:t xml:space="preserve">called </w:t>
      </w:r>
      <w:r w:rsidRPr="00455D9B">
        <w:rPr>
          <w:rFonts w:ascii="Arial" w:eastAsia="Times New Roman" w:hAnsi="Arial" w:cs="Arial"/>
          <w:i/>
          <w:iCs/>
          <w:sz w:val="24"/>
          <w:szCs w:val="24"/>
          <w:lang w:eastAsia="en-IN"/>
        </w:rPr>
        <w:t>artificial hemoglobin</w:t>
      </w:r>
      <w:r w:rsidRPr="00455D9B">
        <w:rPr>
          <w:rFonts w:ascii="Arial" w:eastAsia="Times New Roman" w:hAnsi="Arial" w:cs="Arial"/>
          <w:sz w:val="24"/>
          <w:szCs w:val="24"/>
          <w:lang w:eastAsia="en-IN"/>
        </w:rPr>
        <w:t xml:space="preserve">, is an artificially made </w:t>
      </w:r>
      <w:r w:rsidRPr="00455D9B">
        <w:rPr>
          <w:rFonts w:ascii="Arial" w:eastAsia="Times New Roman" w:hAnsi="Arial" w:cs="Arial"/>
          <w:bCs/>
          <w:sz w:val="24"/>
          <w:szCs w:val="24"/>
          <w:lang w:eastAsia="en-IN"/>
        </w:rPr>
        <w:t>blood substitute</w:t>
      </w:r>
      <w:r w:rsidRPr="00455D9B">
        <w:rPr>
          <w:rFonts w:ascii="Arial" w:eastAsia="Times New Roman" w:hAnsi="Arial" w:cs="Arial"/>
          <w:sz w:val="24"/>
          <w:szCs w:val="24"/>
          <w:lang w:eastAsia="en-IN"/>
        </w:rPr>
        <w:t xml:space="preserve"> whose main function is to carry oxygen, as does natural hemoglobin. </w:t>
      </w:r>
      <w:r>
        <w:rPr>
          <w:rFonts w:ascii="Arial" w:eastAsia="Times New Roman" w:hAnsi="Arial" w:cs="Arial"/>
          <w:sz w:val="24"/>
          <w:szCs w:val="24"/>
          <w:lang w:eastAsia="en-IN"/>
        </w:rPr>
        <w:t xml:space="preserve">They are </w:t>
      </w:r>
      <w:r w:rsidRPr="00E167B9">
        <w:rPr>
          <w:rFonts w:ascii="Arial" w:eastAsia="Times New Roman" w:hAnsi="Arial" w:cs="Arial"/>
          <w:sz w:val="24"/>
          <w:szCs w:val="24"/>
          <w:lang w:eastAsia="en-IN"/>
        </w:rPr>
        <w:t>derived from humans, animals, or artificially via reco</w:t>
      </w:r>
      <w:r>
        <w:rPr>
          <w:rFonts w:ascii="Arial" w:eastAsia="Times New Roman" w:hAnsi="Arial" w:cs="Arial"/>
          <w:sz w:val="24"/>
          <w:szCs w:val="24"/>
          <w:lang w:eastAsia="en-IN"/>
        </w:rPr>
        <w:t>m</w:t>
      </w:r>
      <w:r w:rsidRPr="00E167B9">
        <w:rPr>
          <w:rFonts w:ascii="Arial" w:eastAsia="Times New Roman" w:hAnsi="Arial" w:cs="Arial"/>
          <w:sz w:val="24"/>
          <w:szCs w:val="24"/>
          <w:lang w:eastAsia="en-IN"/>
        </w:rPr>
        <w:t>binant technology</w:t>
      </w:r>
      <w:r>
        <w:rPr>
          <w:rFonts w:ascii="Arial" w:eastAsia="Times New Roman" w:hAnsi="Arial" w:cs="Arial"/>
          <w:sz w:val="24"/>
          <w:szCs w:val="24"/>
          <w:lang w:eastAsia="en-IN"/>
        </w:rPr>
        <w:t xml:space="preserve">. </w:t>
      </w:r>
      <w:r w:rsidRPr="00455D9B">
        <w:rPr>
          <w:rFonts w:ascii="Arial" w:eastAsia="Times New Roman" w:hAnsi="Arial" w:cs="Arial"/>
          <w:sz w:val="24"/>
          <w:szCs w:val="24"/>
          <w:lang w:eastAsia="en-IN"/>
        </w:rPr>
        <w:t>The</w:t>
      </w:r>
      <w:r w:rsidR="002E6427">
        <w:rPr>
          <w:rFonts w:ascii="Arial" w:eastAsia="Times New Roman" w:hAnsi="Arial" w:cs="Arial"/>
          <w:sz w:val="24"/>
          <w:szCs w:val="24"/>
          <w:lang w:eastAsia="en-IN"/>
        </w:rPr>
        <w:t>y</w:t>
      </w:r>
      <w:r w:rsidRPr="00455D9B">
        <w:rPr>
          <w:rFonts w:ascii="Arial" w:eastAsia="Times New Roman" w:hAnsi="Arial" w:cs="Arial"/>
          <w:sz w:val="24"/>
          <w:szCs w:val="24"/>
          <w:lang w:eastAsia="en-IN"/>
        </w:rPr>
        <w:t xml:space="preserve"> </w:t>
      </w:r>
      <w:r w:rsidR="002E6427">
        <w:rPr>
          <w:rFonts w:ascii="Arial" w:eastAsia="Times New Roman" w:hAnsi="Arial" w:cs="Arial"/>
          <w:sz w:val="24"/>
          <w:szCs w:val="24"/>
          <w:lang w:eastAsia="en-IN"/>
        </w:rPr>
        <w:t>are</w:t>
      </w:r>
      <w:r w:rsidR="002E6427" w:rsidRPr="00455D9B">
        <w:rPr>
          <w:rFonts w:ascii="Arial" w:eastAsia="Times New Roman" w:hAnsi="Arial" w:cs="Arial"/>
          <w:sz w:val="24"/>
          <w:szCs w:val="24"/>
          <w:lang w:eastAsia="en-IN"/>
        </w:rPr>
        <w:t xml:space="preserve"> </w:t>
      </w:r>
      <w:r w:rsidR="002E6427">
        <w:rPr>
          <w:rFonts w:ascii="Arial" w:eastAsia="Times New Roman" w:hAnsi="Arial" w:cs="Arial"/>
          <w:sz w:val="24"/>
          <w:szCs w:val="24"/>
          <w:lang w:eastAsia="en-IN"/>
        </w:rPr>
        <w:t>often</w:t>
      </w:r>
      <w:r w:rsidRPr="00455D9B">
        <w:rPr>
          <w:rFonts w:ascii="Arial" w:eastAsia="Times New Roman" w:hAnsi="Arial" w:cs="Arial"/>
          <w:sz w:val="24"/>
          <w:szCs w:val="24"/>
          <w:lang w:eastAsia="en-IN"/>
        </w:rPr>
        <w:t xml:space="preserve"> called Oxygen </w:t>
      </w:r>
      <w:r w:rsidRPr="00455D9B">
        <w:rPr>
          <w:rFonts w:ascii="Arial" w:hAnsi="Arial" w:cs="Arial"/>
          <w:sz w:val="24"/>
          <w:szCs w:val="24"/>
        </w:rPr>
        <w:t>therapeutics</w:t>
      </w:r>
      <w:r w:rsidRPr="003508E7">
        <w:rPr>
          <w:sz w:val="24"/>
          <w:szCs w:val="24"/>
        </w:rPr>
        <w:t xml:space="preserve">. </w:t>
      </w:r>
      <w:r w:rsidRPr="003508E7">
        <w:rPr>
          <w:rFonts w:ascii="Arial" w:hAnsi="Arial" w:cs="Arial"/>
          <w:sz w:val="24"/>
          <w:szCs w:val="24"/>
        </w:rPr>
        <w:t>HBOs can be sterilized, hence the risk of bacterial contamination is nil. There onset of action is</w:t>
      </w:r>
      <w:r w:rsidR="002E6427">
        <w:rPr>
          <w:rFonts w:ascii="Arial" w:hAnsi="Arial" w:cs="Arial"/>
          <w:sz w:val="24"/>
          <w:szCs w:val="24"/>
        </w:rPr>
        <w:t xml:space="preserve"> </w:t>
      </w:r>
      <w:r w:rsidRPr="003508E7">
        <w:rPr>
          <w:rFonts w:ascii="Arial" w:hAnsi="Arial" w:cs="Arial"/>
          <w:sz w:val="24"/>
          <w:szCs w:val="24"/>
        </w:rPr>
        <w:t>immediate</w:t>
      </w:r>
    </w:p>
    <w:p w:rsidR="008F1954" w:rsidRPr="003508E7" w:rsidRDefault="008F1954" w:rsidP="002E6427">
      <w:pPr>
        <w:pStyle w:val="NoSpacing"/>
        <w:spacing w:line="360" w:lineRule="auto"/>
        <w:ind w:left="-720" w:right="-727"/>
        <w:jc w:val="both"/>
        <w:rPr>
          <w:rFonts w:ascii="Arial" w:hAnsi="Arial" w:cs="Arial"/>
          <w:sz w:val="24"/>
          <w:szCs w:val="24"/>
        </w:rPr>
      </w:pPr>
      <w:r w:rsidRPr="003508E7">
        <w:rPr>
          <w:rFonts w:ascii="Arial" w:hAnsi="Arial" w:cs="Arial"/>
          <w:sz w:val="24"/>
          <w:szCs w:val="24"/>
        </w:rPr>
        <w:t xml:space="preserve">There is considerable increase in bilirubin, amylase and some degree of lipase level when hemoglobin-based solutions are metabolized. The consequences of metabolism of hemoglobin-based oxygen carriers may be similar to those of multiple transfusions, namely haemosiderosis and chronic iron overload. </w:t>
      </w:r>
    </w:p>
    <w:p w:rsidR="008F1954" w:rsidRPr="003508E7" w:rsidRDefault="008F1954" w:rsidP="002E6427">
      <w:pPr>
        <w:pStyle w:val="NoSpacing"/>
        <w:spacing w:line="360" w:lineRule="auto"/>
        <w:ind w:left="-720" w:right="-727"/>
        <w:jc w:val="both"/>
        <w:rPr>
          <w:rFonts w:ascii="Arial" w:hAnsi="Arial" w:cs="Arial"/>
          <w:sz w:val="24"/>
          <w:szCs w:val="24"/>
        </w:rPr>
      </w:pPr>
      <w:r w:rsidRPr="003508E7">
        <w:rPr>
          <w:rFonts w:ascii="Arial" w:hAnsi="Arial" w:cs="Arial"/>
          <w:sz w:val="24"/>
          <w:szCs w:val="24"/>
        </w:rPr>
        <w:t xml:space="preserve">They are readily available and provide excellent resuscitation tool. HBOS are universally compatible.  </w:t>
      </w:r>
    </w:p>
    <w:p w:rsidR="008F1954" w:rsidRPr="003508E7" w:rsidRDefault="008F1954" w:rsidP="002E6427">
      <w:pPr>
        <w:pStyle w:val="NoSpacing"/>
        <w:spacing w:line="360" w:lineRule="auto"/>
        <w:ind w:left="-720" w:right="-727"/>
        <w:jc w:val="both"/>
        <w:rPr>
          <w:rFonts w:ascii="Arial" w:hAnsi="Arial" w:cs="Arial"/>
          <w:sz w:val="24"/>
          <w:szCs w:val="24"/>
        </w:rPr>
      </w:pPr>
      <w:r w:rsidRPr="003508E7">
        <w:rPr>
          <w:rFonts w:ascii="Arial" w:hAnsi="Arial" w:cs="Arial"/>
          <w:sz w:val="24"/>
          <w:szCs w:val="24"/>
        </w:rPr>
        <w:t>They can be stored at room temperature, no need of refrigeration required as compared to blood.</w:t>
      </w:r>
    </w:p>
    <w:p w:rsidR="002E6427" w:rsidRDefault="008F1954" w:rsidP="002E6427">
      <w:pPr>
        <w:pStyle w:val="NoSpacing"/>
        <w:spacing w:line="360" w:lineRule="auto"/>
        <w:ind w:left="-720" w:right="-727"/>
        <w:jc w:val="both"/>
        <w:rPr>
          <w:rFonts w:ascii="Arial" w:hAnsi="Arial" w:cs="Arial"/>
          <w:sz w:val="24"/>
          <w:szCs w:val="24"/>
        </w:rPr>
      </w:pPr>
      <w:r w:rsidRPr="003508E7">
        <w:rPr>
          <w:rFonts w:ascii="Arial" w:hAnsi="Arial" w:cs="Arial"/>
          <w:sz w:val="24"/>
          <w:szCs w:val="24"/>
        </w:rPr>
        <w:t>Their shelf life is 36 months as compared to 42 days of Transfused red cells.</w:t>
      </w:r>
    </w:p>
    <w:p w:rsidR="008F1954" w:rsidRDefault="002E6427" w:rsidP="002E6427">
      <w:pPr>
        <w:pStyle w:val="NoSpacing"/>
        <w:spacing w:line="360" w:lineRule="auto"/>
        <w:ind w:left="-720" w:right="-727"/>
        <w:jc w:val="both"/>
        <w:rPr>
          <w:rFonts w:ascii="Arial" w:hAnsi="Arial" w:cs="Arial"/>
          <w:sz w:val="24"/>
          <w:szCs w:val="24"/>
        </w:rPr>
      </w:pPr>
      <w:r w:rsidRPr="003508E7">
        <w:rPr>
          <w:rFonts w:ascii="Arial" w:hAnsi="Arial" w:cs="Arial"/>
          <w:sz w:val="24"/>
          <w:szCs w:val="24"/>
        </w:rPr>
        <w:lastRenderedPageBreak/>
        <w:t xml:space="preserve"> </w:t>
      </w:r>
      <w:r w:rsidR="008F1954" w:rsidRPr="003508E7">
        <w:rPr>
          <w:rFonts w:ascii="Arial" w:hAnsi="Arial" w:cs="Arial"/>
          <w:sz w:val="24"/>
          <w:szCs w:val="24"/>
        </w:rPr>
        <w:t xml:space="preserve">The lack of </w:t>
      </w:r>
      <w:proofErr w:type="spellStart"/>
      <w:r w:rsidR="008F1954" w:rsidRPr="003508E7">
        <w:rPr>
          <w:rFonts w:ascii="Arial" w:hAnsi="Arial" w:cs="Arial"/>
          <w:sz w:val="24"/>
          <w:szCs w:val="24"/>
        </w:rPr>
        <w:t>iso</w:t>
      </w:r>
      <w:proofErr w:type="spellEnd"/>
      <w:r w:rsidR="008F1954" w:rsidRPr="003508E7">
        <w:rPr>
          <w:rFonts w:ascii="Arial" w:hAnsi="Arial" w:cs="Arial"/>
          <w:sz w:val="24"/>
          <w:szCs w:val="24"/>
        </w:rPr>
        <w:t xml:space="preserve">-agglutinating antigens due to the absence of a red cell membrane eliminates blood typing, screening and cross-matching related morbidity and mortality of allergenic and </w:t>
      </w:r>
      <w:proofErr w:type="spellStart"/>
      <w:r w:rsidR="008F1954" w:rsidRPr="003508E7">
        <w:rPr>
          <w:rFonts w:ascii="Arial" w:hAnsi="Arial" w:cs="Arial"/>
          <w:sz w:val="24"/>
          <w:szCs w:val="24"/>
        </w:rPr>
        <w:t>autologous</w:t>
      </w:r>
      <w:proofErr w:type="spellEnd"/>
      <w:r w:rsidR="008F1954" w:rsidRPr="003508E7">
        <w:rPr>
          <w:rFonts w:ascii="Arial" w:hAnsi="Arial" w:cs="Arial"/>
          <w:sz w:val="24"/>
          <w:szCs w:val="24"/>
        </w:rPr>
        <w:t xml:space="preserve"> transfusions.</w:t>
      </w:r>
    </w:p>
    <w:p w:rsidR="00B73DBF" w:rsidRPr="003508E7" w:rsidRDefault="00B73DBF" w:rsidP="002E6427">
      <w:pPr>
        <w:pStyle w:val="NoSpacing"/>
        <w:spacing w:line="360" w:lineRule="auto"/>
        <w:ind w:left="-720" w:right="-727"/>
        <w:jc w:val="both"/>
        <w:rPr>
          <w:rFonts w:ascii="Arial" w:hAnsi="Arial" w:cs="Arial"/>
          <w:sz w:val="24"/>
          <w:szCs w:val="24"/>
        </w:rPr>
      </w:pPr>
      <w:r w:rsidRPr="00B73DBF">
        <w:rPr>
          <w:rFonts w:ascii="Arial" w:hAnsi="Arial" w:cs="Arial"/>
          <w:sz w:val="24"/>
          <w:szCs w:val="24"/>
        </w:rPr>
        <w:t xml:space="preserve">Hemoglobin-based oxygen carriers have some advantages over </w:t>
      </w:r>
      <w:proofErr w:type="spellStart"/>
      <w:r w:rsidRPr="00B73DBF">
        <w:rPr>
          <w:rFonts w:ascii="Arial" w:hAnsi="Arial" w:cs="Arial"/>
          <w:sz w:val="24"/>
          <w:szCs w:val="24"/>
        </w:rPr>
        <w:t>allogeneic</w:t>
      </w:r>
      <w:proofErr w:type="spellEnd"/>
      <w:r w:rsidRPr="00B73DBF">
        <w:rPr>
          <w:rFonts w:ascii="Arial" w:hAnsi="Arial" w:cs="Arial"/>
          <w:sz w:val="24"/>
          <w:szCs w:val="24"/>
        </w:rPr>
        <w:t xml:space="preserve"> red blood cell transfusions. The lack of </w:t>
      </w:r>
      <w:proofErr w:type="spellStart"/>
      <w:r w:rsidRPr="00B73DBF">
        <w:rPr>
          <w:rFonts w:ascii="Arial" w:hAnsi="Arial" w:cs="Arial"/>
          <w:sz w:val="24"/>
          <w:szCs w:val="24"/>
        </w:rPr>
        <w:t>iso</w:t>
      </w:r>
      <w:proofErr w:type="spellEnd"/>
      <w:r w:rsidRPr="00B73DBF">
        <w:rPr>
          <w:rFonts w:ascii="Arial" w:hAnsi="Arial" w:cs="Arial"/>
          <w:sz w:val="24"/>
          <w:szCs w:val="24"/>
        </w:rPr>
        <w:t xml:space="preserve">-agglutinating antigens, due to the absence of a red cell membrane, obviates blood typing and screening and eliminates the most common morbidity and mortality of </w:t>
      </w:r>
      <w:proofErr w:type="spellStart"/>
      <w:r w:rsidRPr="00B73DBF">
        <w:rPr>
          <w:rFonts w:ascii="Arial" w:hAnsi="Arial" w:cs="Arial"/>
          <w:sz w:val="24"/>
          <w:szCs w:val="24"/>
        </w:rPr>
        <w:t>allogeneic</w:t>
      </w:r>
      <w:proofErr w:type="spellEnd"/>
      <w:r w:rsidRPr="00B73DBF">
        <w:rPr>
          <w:rFonts w:ascii="Arial" w:hAnsi="Arial" w:cs="Arial"/>
          <w:sz w:val="24"/>
          <w:szCs w:val="24"/>
        </w:rPr>
        <w:t xml:space="preserve"> and </w:t>
      </w:r>
      <w:proofErr w:type="spellStart"/>
      <w:r w:rsidRPr="00B73DBF">
        <w:rPr>
          <w:rFonts w:ascii="Arial" w:hAnsi="Arial" w:cs="Arial"/>
          <w:sz w:val="24"/>
          <w:szCs w:val="24"/>
        </w:rPr>
        <w:t>autologous</w:t>
      </w:r>
      <w:proofErr w:type="spellEnd"/>
      <w:r w:rsidRPr="00B73DBF">
        <w:rPr>
          <w:rFonts w:ascii="Arial" w:hAnsi="Arial" w:cs="Arial"/>
          <w:sz w:val="24"/>
          <w:szCs w:val="24"/>
        </w:rPr>
        <w:t xml:space="preserve"> transfusions, mismatching of blood units and the transfusion recipient. The lack of cross-matching requirements also allows immediate availability of an oxygen carrier in critical periods of trauma or hemorrhage</w:t>
      </w:r>
      <w:r>
        <w:t>.</w:t>
      </w:r>
    </w:p>
    <w:p w:rsidR="008F1954" w:rsidRDefault="008F1954" w:rsidP="002E6427">
      <w:pPr>
        <w:pStyle w:val="NoSpacing"/>
        <w:spacing w:line="360" w:lineRule="auto"/>
        <w:ind w:left="-720" w:right="-727"/>
        <w:jc w:val="both"/>
        <w:rPr>
          <w:rFonts w:ascii="Arial" w:hAnsi="Arial" w:cs="Arial"/>
          <w:sz w:val="24"/>
          <w:szCs w:val="24"/>
        </w:rPr>
      </w:pPr>
      <w:r w:rsidRPr="003508E7">
        <w:rPr>
          <w:rFonts w:ascii="Arial" w:hAnsi="Arial" w:cs="Arial"/>
          <w:sz w:val="24"/>
          <w:szCs w:val="24"/>
        </w:rPr>
        <w:t xml:space="preserve">There is no interference with the coagulation system.  The hemoglobin solutions have minimal direct effect on coagulation. They do not significantly alter the </w:t>
      </w:r>
      <w:proofErr w:type="spellStart"/>
      <w:r w:rsidRPr="003508E7">
        <w:rPr>
          <w:rFonts w:ascii="Arial" w:hAnsi="Arial" w:cs="Arial"/>
          <w:sz w:val="24"/>
          <w:szCs w:val="24"/>
        </w:rPr>
        <w:t>prothrombin</w:t>
      </w:r>
      <w:proofErr w:type="spellEnd"/>
      <w:r w:rsidRPr="003508E7">
        <w:rPr>
          <w:rFonts w:ascii="Arial" w:hAnsi="Arial" w:cs="Arial"/>
          <w:sz w:val="24"/>
          <w:szCs w:val="24"/>
        </w:rPr>
        <w:t xml:space="preserve"> time, partial </w:t>
      </w:r>
      <w:proofErr w:type="spellStart"/>
      <w:r w:rsidRPr="003508E7">
        <w:rPr>
          <w:rFonts w:ascii="Arial" w:hAnsi="Arial" w:cs="Arial"/>
          <w:sz w:val="24"/>
          <w:szCs w:val="24"/>
        </w:rPr>
        <w:t>thromboplastin</w:t>
      </w:r>
      <w:proofErr w:type="spellEnd"/>
      <w:r w:rsidRPr="003508E7">
        <w:rPr>
          <w:rFonts w:ascii="Arial" w:hAnsi="Arial" w:cs="Arial"/>
          <w:sz w:val="24"/>
          <w:szCs w:val="24"/>
        </w:rPr>
        <w:t xml:space="preserve"> time, factor X, fibrinogen, </w:t>
      </w:r>
      <w:proofErr w:type="spellStart"/>
      <w:r w:rsidRPr="003508E7">
        <w:rPr>
          <w:rFonts w:ascii="Arial" w:hAnsi="Arial" w:cs="Arial"/>
          <w:sz w:val="24"/>
          <w:szCs w:val="24"/>
        </w:rPr>
        <w:t>antithrombin</w:t>
      </w:r>
      <w:proofErr w:type="spellEnd"/>
      <w:r w:rsidRPr="003508E7">
        <w:rPr>
          <w:rFonts w:ascii="Arial" w:hAnsi="Arial" w:cs="Arial"/>
          <w:sz w:val="24"/>
          <w:szCs w:val="24"/>
        </w:rPr>
        <w:t xml:space="preserve"> III, </w:t>
      </w:r>
      <w:proofErr w:type="spellStart"/>
      <w:r w:rsidRPr="003508E7">
        <w:rPr>
          <w:rFonts w:ascii="Arial" w:hAnsi="Arial" w:cs="Arial"/>
          <w:sz w:val="24"/>
          <w:szCs w:val="24"/>
        </w:rPr>
        <w:t>antiplasmin</w:t>
      </w:r>
      <w:proofErr w:type="spellEnd"/>
      <w:r w:rsidRPr="003508E7">
        <w:rPr>
          <w:rFonts w:ascii="Arial" w:hAnsi="Arial" w:cs="Arial"/>
          <w:sz w:val="24"/>
          <w:szCs w:val="24"/>
        </w:rPr>
        <w:t xml:space="preserve"> or </w:t>
      </w:r>
      <w:proofErr w:type="spellStart"/>
      <w:r w:rsidRPr="003508E7">
        <w:rPr>
          <w:rFonts w:ascii="Arial" w:hAnsi="Arial" w:cs="Arial"/>
          <w:sz w:val="24"/>
          <w:szCs w:val="24"/>
        </w:rPr>
        <w:t>plasminogen</w:t>
      </w:r>
      <w:proofErr w:type="spellEnd"/>
      <w:r w:rsidRPr="003508E7">
        <w:rPr>
          <w:rFonts w:ascii="Arial" w:hAnsi="Arial" w:cs="Arial"/>
          <w:sz w:val="24"/>
          <w:szCs w:val="24"/>
        </w:rPr>
        <w:t xml:space="preserve"> function.</w:t>
      </w:r>
    </w:p>
    <w:p w:rsidR="00A165F2" w:rsidRPr="003508E7" w:rsidRDefault="00A165F2" w:rsidP="002E6427">
      <w:pPr>
        <w:pStyle w:val="NoSpacing"/>
        <w:spacing w:line="360" w:lineRule="auto"/>
        <w:ind w:left="-720" w:right="-727"/>
        <w:jc w:val="both"/>
        <w:rPr>
          <w:rFonts w:ascii="Arial" w:hAnsi="Arial" w:cs="Arial"/>
          <w:sz w:val="24"/>
          <w:szCs w:val="24"/>
        </w:rPr>
      </w:pPr>
    </w:p>
    <w:p w:rsidR="008F1954" w:rsidRDefault="008F1954" w:rsidP="002E6427">
      <w:pPr>
        <w:pStyle w:val="NoSpacing"/>
        <w:spacing w:line="360" w:lineRule="auto"/>
        <w:ind w:left="-720" w:right="-727"/>
        <w:jc w:val="both"/>
        <w:rPr>
          <w:rFonts w:ascii="Arial" w:hAnsi="Arial" w:cs="Arial"/>
          <w:sz w:val="24"/>
          <w:szCs w:val="24"/>
        </w:rPr>
      </w:pPr>
      <w:r w:rsidRPr="003508E7">
        <w:rPr>
          <w:rFonts w:ascii="Arial" w:hAnsi="Arial" w:cs="Arial"/>
          <w:sz w:val="24"/>
          <w:szCs w:val="24"/>
        </w:rPr>
        <w:t xml:space="preserve">Their main </w:t>
      </w:r>
      <w:r w:rsidRPr="003508E7">
        <w:rPr>
          <w:rFonts w:ascii="Arial" w:hAnsi="Arial" w:cs="Arial"/>
          <w:b/>
          <w:sz w:val="24"/>
          <w:szCs w:val="24"/>
        </w:rPr>
        <w:t xml:space="preserve">disadvantages </w:t>
      </w:r>
      <w:r w:rsidRPr="003508E7">
        <w:rPr>
          <w:rFonts w:ascii="Arial" w:hAnsi="Arial" w:cs="Arial"/>
          <w:sz w:val="24"/>
          <w:szCs w:val="24"/>
        </w:rPr>
        <w:t>are:</w:t>
      </w:r>
    </w:p>
    <w:p w:rsidR="008F1954" w:rsidRPr="003508E7" w:rsidRDefault="008F1954" w:rsidP="002E6427">
      <w:pPr>
        <w:pStyle w:val="NoSpacing"/>
        <w:spacing w:line="360" w:lineRule="auto"/>
        <w:ind w:left="-720" w:right="-727"/>
        <w:jc w:val="both"/>
        <w:rPr>
          <w:rFonts w:ascii="Arial" w:hAnsi="Arial" w:cs="Arial"/>
          <w:sz w:val="24"/>
          <w:szCs w:val="24"/>
        </w:rPr>
      </w:pPr>
    </w:p>
    <w:p w:rsidR="008F1954" w:rsidRPr="003508E7" w:rsidRDefault="008F1954" w:rsidP="002E6427">
      <w:pPr>
        <w:pStyle w:val="NoSpacing"/>
        <w:numPr>
          <w:ilvl w:val="0"/>
          <w:numId w:val="3"/>
        </w:numPr>
        <w:spacing w:line="360" w:lineRule="auto"/>
        <w:ind w:left="-426" w:right="-727"/>
        <w:jc w:val="both"/>
        <w:rPr>
          <w:rFonts w:ascii="Arial" w:hAnsi="Arial" w:cs="Arial"/>
          <w:sz w:val="24"/>
          <w:szCs w:val="24"/>
        </w:rPr>
      </w:pPr>
      <w:r w:rsidRPr="003508E7">
        <w:rPr>
          <w:rFonts w:ascii="Arial" w:hAnsi="Arial" w:cs="Arial"/>
          <w:sz w:val="24"/>
          <w:szCs w:val="24"/>
        </w:rPr>
        <w:t>Reactions similar to the administration of a foreign protein, like allergy, fever, chill headache, blood pressure changes and gastrointestinal symptoms.</w:t>
      </w:r>
    </w:p>
    <w:p w:rsidR="008F1954" w:rsidRPr="003508E7" w:rsidRDefault="008F1954" w:rsidP="002E6427">
      <w:pPr>
        <w:pStyle w:val="NoSpacing"/>
        <w:numPr>
          <w:ilvl w:val="0"/>
          <w:numId w:val="3"/>
        </w:numPr>
        <w:spacing w:line="360" w:lineRule="auto"/>
        <w:ind w:left="-426" w:right="-727"/>
        <w:jc w:val="both"/>
        <w:rPr>
          <w:rFonts w:ascii="Arial" w:hAnsi="Arial" w:cs="Arial"/>
          <w:sz w:val="24"/>
          <w:szCs w:val="24"/>
        </w:rPr>
      </w:pPr>
      <w:r w:rsidRPr="003508E7">
        <w:rPr>
          <w:rFonts w:ascii="Arial" w:hAnsi="Arial" w:cs="Arial"/>
          <w:sz w:val="24"/>
          <w:szCs w:val="24"/>
        </w:rPr>
        <w:t>Vasoconstriction-The hemoglobin solutions can produce vasoconstrictive effect which can result in systemic and pulmonary hypertension, coronary vasoconstriction, cardiovascular complications and decreased organ blood flow, aggravating microcirculatory failure.</w:t>
      </w:r>
    </w:p>
    <w:p w:rsidR="00B901A2" w:rsidRDefault="008F1954" w:rsidP="002E6427">
      <w:pPr>
        <w:pStyle w:val="NoSpacing"/>
        <w:numPr>
          <w:ilvl w:val="0"/>
          <w:numId w:val="3"/>
        </w:numPr>
        <w:spacing w:line="360" w:lineRule="auto"/>
        <w:ind w:left="-426" w:right="-727"/>
        <w:jc w:val="both"/>
        <w:rPr>
          <w:rFonts w:ascii="Arial" w:hAnsi="Arial" w:cs="Arial"/>
          <w:sz w:val="24"/>
          <w:szCs w:val="24"/>
        </w:rPr>
      </w:pPr>
      <w:r w:rsidRPr="003508E7">
        <w:rPr>
          <w:rFonts w:ascii="Arial" w:hAnsi="Arial" w:cs="Arial"/>
          <w:sz w:val="24"/>
          <w:szCs w:val="24"/>
        </w:rPr>
        <w:t>Renal dysfunction-Free hemoglobin molecules are known to produce acute tubular necrosis and renal failure.</w:t>
      </w:r>
    </w:p>
    <w:p w:rsidR="00B901A2" w:rsidRDefault="00B901A2" w:rsidP="002E6427">
      <w:pPr>
        <w:pStyle w:val="NoSpacing"/>
        <w:numPr>
          <w:ilvl w:val="0"/>
          <w:numId w:val="3"/>
        </w:numPr>
        <w:spacing w:line="360" w:lineRule="auto"/>
        <w:ind w:left="-426" w:right="-727"/>
        <w:jc w:val="both"/>
        <w:rPr>
          <w:rFonts w:ascii="Arial" w:hAnsi="Arial" w:cs="Arial"/>
          <w:sz w:val="24"/>
          <w:szCs w:val="24"/>
        </w:rPr>
      </w:pPr>
      <w:r w:rsidRPr="00B901A2">
        <w:rPr>
          <w:rFonts w:ascii="Arial" w:hAnsi="Arial" w:cs="Arial"/>
          <w:sz w:val="24"/>
          <w:szCs w:val="24"/>
        </w:rPr>
        <w:t>Free hemoglobin binds nitric oxide. Although binding of nitric oxide has been implicated as the cause of hypertension commonly seen with hemoglobin infusion.</w:t>
      </w:r>
    </w:p>
    <w:p w:rsidR="008F1954" w:rsidRDefault="002B7BA2" w:rsidP="002E6427">
      <w:pPr>
        <w:pStyle w:val="NoSpacing"/>
        <w:numPr>
          <w:ilvl w:val="0"/>
          <w:numId w:val="3"/>
        </w:numPr>
        <w:spacing w:line="360" w:lineRule="auto"/>
        <w:ind w:left="-426" w:right="-727"/>
        <w:jc w:val="both"/>
        <w:rPr>
          <w:rFonts w:ascii="Arial" w:hAnsi="Arial" w:cs="Arial"/>
          <w:sz w:val="24"/>
          <w:szCs w:val="24"/>
        </w:rPr>
      </w:pPr>
      <w:r w:rsidRPr="000D7233">
        <w:rPr>
          <w:rFonts w:ascii="Arial" w:hAnsi="Arial" w:cs="Arial"/>
          <w:sz w:val="24"/>
          <w:szCs w:val="24"/>
        </w:rPr>
        <w:t>Metabolism of plasma free hemoglobin-based oxygen carriers is identical to native hemoglobin released as a red blood cell is destroyed. Bilirubin levels will ri</w:t>
      </w:r>
      <w:r w:rsidR="000D7233" w:rsidRPr="000D7233">
        <w:rPr>
          <w:rFonts w:ascii="Arial" w:hAnsi="Arial" w:cs="Arial"/>
          <w:sz w:val="24"/>
          <w:szCs w:val="24"/>
        </w:rPr>
        <w:t>se as hemoglobin is metabolized resulting in increase of Amylase and</w:t>
      </w:r>
      <w:r w:rsidRPr="000D7233">
        <w:rPr>
          <w:rFonts w:ascii="Arial" w:hAnsi="Arial" w:cs="Arial"/>
          <w:sz w:val="24"/>
          <w:szCs w:val="24"/>
        </w:rPr>
        <w:t xml:space="preserve"> lipase </w:t>
      </w:r>
      <w:r w:rsidR="000D7233" w:rsidRPr="000D7233">
        <w:rPr>
          <w:rFonts w:ascii="Arial" w:hAnsi="Arial" w:cs="Arial"/>
          <w:sz w:val="24"/>
          <w:szCs w:val="24"/>
        </w:rPr>
        <w:t>levels.</w:t>
      </w:r>
    </w:p>
    <w:p w:rsidR="00C12A27" w:rsidRDefault="006C4483" w:rsidP="00C12A27">
      <w:pPr>
        <w:pStyle w:val="NoSpacing"/>
        <w:numPr>
          <w:ilvl w:val="0"/>
          <w:numId w:val="3"/>
        </w:numPr>
        <w:spacing w:line="360" w:lineRule="auto"/>
        <w:ind w:left="-426" w:right="-727"/>
        <w:jc w:val="both"/>
        <w:rPr>
          <w:rFonts w:ascii="Arial" w:hAnsi="Arial" w:cs="Arial"/>
          <w:sz w:val="24"/>
          <w:szCs w:val="24"/>
        </w:rPr>
      </w:pPr>
      <w:r w:rsidRPr="00C12A27">
        <w:rPr>
          <w:rFonts w:ascii="Arial" w:hAnsi="Arial" w:cs="Arial"/>
          <w:sz w:val="24"/>
          <w:szCs w:val="24"/>
        </w:rPr>
        <w:t>The results of metabolism of hemoglobin-based oxygen carriers may be similar to those of multiple transfusions, like hemosiderosis and chronic iron overload.</w:t>
      </w:r>
    </w:p>
    <w:p w:rsidR="00C12A27" w:rsidRDefault="00C12A27" w:rsidP="00C12A27">
      <w:pPr>
        <w:pStyle w:val="NoSpacing"/>
        <w:spacing w:line="360" w:lineRule="auto"/>
        <w:ind w:right="-727"/>
        <w:jc w:val="both"/>
        <w:rPr>
          <w:rFonts w:ascii="Arial" w:hAnsi="Arial" w:cs="Arial"/>
          <w:sz w:val="24"/>
          <w:szCs w:val="24"/>
        </w:rPr>
      </w:pPr>
    </w:p>
    <w:p w:rsidR="00C12A27" w:rsidRPr="00C12A27" w:rsidRDefault="00C12A27" w:rsidP="00C12A27">
      <w:pPr>
        <w:pStyle w:val="NoSpacing"/>
        <w:spacing w:line="360" w:lineRule="auto"/>
        <w:ind w:right="-727"/>
        <w:jc w:val="both"/>
        <w:rPr>
          <w:rFonts w:ascii="Arial" w:hAnsi="Arial" w:cs="Arial"/>
          <w:sz w:val="24"/>
          <w:szCs w:val="24"/>
        </w:rPr>
      </w:pPr>
    </w:p>
    <w:p w:rsidR="00C12A27" w:rsidRPr="00C12A27" w:rsidRDefault="00C12A27" w:rsidP="00C12A27">
      <w:pPr>
        <w:pStyle w:val="NoSpacing"/>
        <w:spacing w:line="360" w:lineRule="auto"/>
        <w:ind w:left="-426" w:right="-727"/>
        <w:jc w:val="both"/>
        <w:rPr>
          <w:rFonts w:ascii="Arial" w:hAnsi="Arial" w:cs="Arial"/>
          <w:sz w:val="24"/>
          <w:szCs w:val="24"/>
        </w:rPr>
      </w:pPr>
    </w:p>
    <w:p w:rsidR="008F1954" w:rsidRDefault="008F1954" w:rsidP="002E6427">
      <w:pPr>
        <w:pStyle w:val="NoSpacing"/>
        <w:spacing w:line="360" w:lineRule="auto"/>
        <w:ind w:left="-720" w:right="-727"/>
        <w:jc w:val="both"/>
        <w:rPr>
          <w:rFonts w:ascii="Arial" w:hAnsi="Arial" w:cs="Arial"/>
          <w:sz w:val="24"/>
          <w:szCs w:val="24"/>
        </w:rPr>
      </w:pPr>
      <w:proofErr w:type="spellStart"/>
      <w:r w:rsidRPr="00CB7FAA">
        <w:rPr>
          <w:rFonts w:ascii="Arial" w:hAnsi="Arial" w:cs="Arial"/>
          <w:b/>
          <w:sz w:val="24"/>
          <w:szCs w:val="24"/>
        </w:rPr>
        <w:t>Perflurocarbons</w:t>
      </w:r>
      <w:proofErr w:type="spellEnd"/>
      <w:r w:rsidRPr="00CB7FAA">
        <w:rPr>
          <w:rFonts w:ascii="Arial" w:hAnsi="Arial" w:cs="Arial"/>
          <w:b/>
          <w:sz w:val="24"/>
          <w:szCs w:val="24"/>
        </w:rPr>
        <w:t xml:space="preserve"> (PFCs)</w:t>
      </w:r>
      <w:r>
        <w:rPr>
          <w:rFonts w:ascii="Arial" w:hAnsi="Arial" w:cs="Arial"/>
          <w:b/>
          <w:sz w:val="24"/>
          <w:szCs w:val="24"/>
        </w:rPr>
        <w:t xml:space="preserve"> </w:t>
      </w:r>
      <w:r>
        <w:rPr>
          <w:rFonts w:ascii="Arial" w:hAnsi="Arial" w:cs="Arial"/>
          <w:sz w:val="24"/>
          <w:szCs w:val="24"/>
        </w:rPr>
        <w:t xml:space="preserve">are synthetic fluorinated hydrocarbons that are capable of dissolving oxygen and delivering it to tissues without binding the oxygen molecule. They can be solid, gas &amp; </w:t>
      </w:r>
      <w:r>
        <w:rPr>
          <w:rFonts w:ascii="Arial" w:hAnsi="Arial" w:cs="Arial"/>
          <w:sz w:val="24"/>
          <w:szCs w:val="24"/>
        </w:rPr>
        <w:lastRenderedPageBreak/>
        <w:t xml:space="preserve">liquid for use in blood substitute preparation, PFCs that are liquid are </w:t>
      </w:r>
      <w:r w:rsidR="00545016">
        <w:rPr>
          <w:rFonts w:ascii="Arial" w:hAnsi="Arial" w:cs="Arial"/>
          <w:sz w:val="24"/>
          <w:szCs w:val="24"/>
        </w:rPr>
        <w:t>preferred. The</w:t>
      </w:r>
      <w:r>
        <w:rPr>
          <w:rFonts w:ascii="Arial" w:hAnsi="Arial" w:cs="Arial"/>
          <w:sz w:val="24"/>
          <w:szCs w:val="24"/>
        </w:rPr>
        <w:t xml:space="preserve"> particles are not metabolized in the body and are eliminated unchanged from the circulation by the </w:t>
      </w:r>
      <w:proofErr w:type="spellStart"/>
      <w:r>
        <w:rPr>
          <w:rFonts w:ascii="Arial" w:hAnsi="Arial" w:cs="Arial"/>
          <w:sz w:val="24"/>
          <w:szCs w:val="24"/>
        </w:rPr>
        <w:t>reticuloendothelial</w:t>
      </w:r>
      <w:proofErr w:type="spellEnd"/>
      <w:r>
        <w:rPr>
          <w:rFonts w:ascii="Arial" w:hAnsi="Arial" w:cs="Arial"/>
          <w:sz w:val="24"/>
          <w:szCs w:val="24"/>
        </w:rPr>
        <w:t xml:space="preserve"> system.  The half-life is only 2-4 hours</w:t>
      </w:r>
      <w:r w:rsidR="002E6427">
        <w:rPr>
          <w:rFonts w:ascii="Arial" w:hAnsi="Arial" w:cs="Arial"/>
          <w:sz w:val="24"/>
          <w:szCs w:val="24"/>
        </w:rPr>
        <w:t xml:space="preserve">. </w:t>
      </w:r>
      <w:r>
        <w:rPr>
          <w:rFonts w:ascii="Arial" w:hAnsi="Arial" w:cs="Arial"/>
          <w:sz w:val="24"/>
          <w:szCs w:val="24"/>
        </w:rPr>
        <w:t>PF</w:t>
      </w:r>
      <w:r w:rsidR="002E6427">
        <w:rPr>
          <w:rFonts w:ascii="Arial" w:hAnsi="Arial" w:cs="Arial"/>
          <w:sz w:val="24"/>
          <w:szCs w:val="24"/>
        </w:rPr>
        <w:t>C</w:t>
      </w:r>
      <w:r>
        <w:rPr>
          <w:rFonts w:ascii="Arial" w:hAnsi="Arial" w:cs="Arial"/>
          <w:sz w:val="24"/>
          <w:szCs w:val="24"/>
        </w:rPr>
        <w:t>s are cleared usually in 4 to 12 hours from the circulation.</w:t>
      </w:r>
    </w:p>
    <w:p w:rsidR="008F1954" w:rsidRDefault="008F1954" w:rsidP="002E6427">
      <w:pPr>
        <w:pStyle w:val="NoSpacing"/>
        <w:spacing w:line="360" w:lineRule="auto"/>
        <w:ind w:left="-720" w:right="-727"/>
        <w:jc w:val="both"/>
        <w:rPr>
          <w:rFonts w:ascii="Arial" w:hAnsi="Arial" w:cs="Arial"/>
          <w:sz w:val="24"/>
          <w:szCs w:val="24"/>
        </w:rPr>
      </w:pPr>
      <w:r>
        <w:rPr>
          <w:rFonts w:ascii="Arial" w:hAnsi="Arial" w:cs="Arial"/>
          <w:sz w:val="24"/>
          <w:szCs w:val="24"/>
        </w:rPr>
        <w:t>They are synthetic materials and so can be produced in large amounts</w:t>
      </w:r>
      <w:r w:rsidR="002E6427">
        <w:rPr>
          <w:rFonts w:ascii="Arial" w:hAnsi="Arial" w:cs="Arial"/>
          <w:sz w:val="24"/>
          <w:szCs w:val="24"/>
        </w:rPr>
        <w:t xml:space="preserve"> and c</w:t>
      </w:r>
      <w:r>
        <w:rPr>
          <w:rFonts w:ascii="Arial" w:hAnsi="Arial" w:cs="Arial"/>
          <w:sz w:val="24"/>
          <w:szCs w:val="24"/>
        </w:rPr>
        <w:t>an be stored in emergency vehicles and emergency departments.</w:t>
      </w:r>
    </w:p>
    <w:p w:rsidR="008F1954" w:rsidRDefault="008F1954" w:rsidP="002E6427">
      <w:pPr>
        <w:pStyle w:val="NoSpacing"/>
        <w:spacing w:line="360" w:lineRule="auto"/>
        <w:ind w:left="-720" w:right="-727"/>
        <w:jc w:val="both"/>
        <w:rPr>
          <w:rFonts w:ascii="Arial" w:hAnsi="Arial" w:cs="Arial"/>
          <w:sz w:val="24"/>
          <w:szCs w:val="24"/>
        </w:rPr>
      </w:pPr>
      <w:r>
        <w:rPr>
          <w:rFonts w:ascii="Arial" w:hAnsi="Arial" w:cs="Arial"/>
          <w:sz w:val="24"/>
          <w:szCs w:val="24"/>
        </w:rPr>
        <w:t>There are no changes in liver, lung or renal function after their use</w:t>
      </w:r>
      <w:r w:rsidR="003F526D">
        <w:rPr>
          <w:rFonts w:ascii="Arial" w:hAnsi="Arial" w:cs="Arial"/>
          <w:sz w:val="24"/>
          <w:szCs w:val="24"/>
        </w:rPr>
        <w:t xml:space="preserve"> </w:t>
      </w:r>
      <w:proofErr w:type="gramStart"/>
      <w:r w:rsidR="003F526D">
        <w:rPr>
          <w:rFonts w:ascii="Arial" w:hAnsi="Arial" w:cs="Arial"/>
          <w:sz w:val="24"/>
          <w:szCs w:val="24"/>
        </w:rPr>
        <w:t xml:space="preserve">and </w:t>
      </w:r>
      <w:r>
        <w:rPr>
          <w:rFonts w:ascii="Arial" w:hAnsi="Arial" w:cs="Arial"/>
          <w:sz w:val="24"/>
          <w:szCs w:val="24"/>
        </w:rPr>
        <w:t xml:space="preserve"> can</w:t>
      </w:r>
      <w:proofErr w:type="gramEnd"/>
      <w:r>
        <w:rPr>
          <w:rFonts w:ascii="Arial" w:hAnsi="Arial" w:cs="Arial"/>
          <w:sz w:val="24"/>
          <w:szCs w:val="24"/>
        </w:rPr>
        <w:t xml:space="preserve"> be used as a contrast agent in ultras</w:t>
      </w:r>
      <w:r w:rsidR="003F526D">
        <w:rPr>
          <w:rFonts w:ascii="Arial" w:hAnsi="Arial" w:cs="Arial"/>
          <w:sz w:val="24"/>
          <w:szCs w:val="24"/>
        </w:rPr>
        <w:t>ound, CT scan, angiography, MRI</w:t>
      </w:r>
      <w:r>
        <w:rPr>
          <w:rFonts w:ascii="Arial" w:hAnsi="Arial" w:cs="Arial"/>
          <w:sz w:val="24"/>
          <w:szCs w:val="24"/>
        </w:rPr>
        <w:t xml:space="preserve"> and liver, spleen and tumor imaging.</w:t>
      </w:r>
    </w:p>
    <w:p w:rsidR="008F1954" w:rsidRDefault="008F1954" w:rsidP="002E6427">
      <w:pPr>
        <w:pStyle w:val="NoSpacing"/>
        <w:spacing w:line="360" w:lineRule="auto"/>
        <w:ind w:left="-720" w:right="-727"/>
        <w:jc w:val="both"/>
        <w:rPr>
          <w:rFonts w:ascii="Arial" w:hAnsi="Arial" w:cs="Arial"/>
          <w:sz w:val="24"/>
          <w:szCs w:val="24"/>
        </w:rPr>
      </w:pPr>
      <w:r>
        <w:rPr>
          <w:rFonts w:ascii="Arial" w:hAnsi="Arial" w:cs="Arial"/>
          <w:sz w:val="24"/>
          <w:szCs w:val="24"/>
        </w:rPr>
        <w:t xml:space="preserve">Due to the small size (&lt;0.2mm in diameter) per fluorocarbon emulsion particles perfuse even in the tiniest (4-5mm in diameter) or blocked capillary beds.  So they are used in situations like MI or cerebral ischemia.  </w:t>
      </w:r>
    </w:p>
    <w:p w:rsidR="008F1954" w:rsidRDefault="008F1954" w:rsidP="002E6427">
      <w:pPr>
        <w:pStyle w:val="NoSpacing"/>
        <w:spacing w:line="360" w:lineRule="auto"/>
        <w:ind w:left="-720" w:right="-727"/>
        <w:jc w:val="both"/>
        <w:rPr>
          <w:rFonts w:ascii="Arial" w:hAnsi="Arial" w:cs="Arial"/>
          <w:sz w:val="24"/>
          <w:szCs w:val="24"/>
        </w:rPr>
      </w:pPr>
      <w:r>
        <w:rPr>
          <w:rFonts w:ascii="Arial" w:hAnsi="Arial" w:cs="Arial"/>
          <w:sz w:val="24"/>
          <w:szCs w:val="24"/>
        </w:rPr>
        <w:t xml:space="preserve">These agents are useful for </w:t>
      </w:r>
      <w:proofErr w:type="spellStart"/>
      <w:r>
        <w:rPr>
          <w:rFonts w:ascii="Arial" w:hAnsi="Arial" w:cs="Arial"/>
          <w:sz w:val="24"/>
          <w:szCs w:val="24"/>
        </w:rPr>
        <w:t>perfusional</w:t>
      </w:r>
      <w:proofErr w:type="spellEnd"/>
      <w:r>
        <w:rPr>
          <w:rFonts w:ascii="Arial" w:hAnsi="Arial" w:cs="Arial"/>
          <w:sz w:val="24"/>
          <w:szCs w:val="24"/>
        </w:rPr>
        <w:t xml:space="preserve"> protection or organs during transplant surgery.</w:t>
      </w:r>
    </w:p>
    <w:p w:rsidR="008F1954" w:rsidRDefault="008F1954" w:rsidP="002E6427">
      <w:pPr>
        <w:pStyle w:val="NoSpacing"/>
        <w:spacing w:line="360" w:lineRule="auto"/>
        <w:ind w:left="-360" w:right="-727"/>
        <w:jc w:val="both"/>
        <w:rPr>
          <w:rFonts w:ascii="Arial" w:hAnsi="Arial" w:cs="Arial"/>
          <w:sz w:val="24"/>
          <w:szCs w:val="24"/>
        </w:rPr>
      </w:pPr>
    </w:p>
    <w:p w:rsidR="008F1954" w:rsidRDefault="008F1954" w:rsidP="002E6427">
      <w:pPr>
        <w:pStyle w:val="NoSpacing"/>
        <w:spacing w:line="360" w:lineRule="auto"/>
        <w:ind w:left="-720" w:right="-727"/>
        <w:jc w:val="both"/>
        <w:rPr>
          <w:rFonts w:ascii="Arial" w:hAnsi="Arial" w:cs="Arial"/>
          <w:sz w:val="24"/>
          <w:szCs w:val="24"/>
        </w:rPr>
      </w:pPr>
      <w:r w:rsidRPr="003508E7">
        <w:rPr>
          <w:rFonts w:ascii="Arial" w:hAnsi="Arial" w:cs="Arial"/>
          <w:sz w:val="24"/>
          <w:szCs w:val="24"/>
        </w:rPr>
        <w:t xml:space="preserve">Their main </w:t>
      </w:r>
      <w:r w:rsidRPr="003508E7">
        <w:rPr>
          <w:rFonts w:ascii="Arial" w:hAnsi="Arial" w:cs="Arial"/>
          <w:b/>
          <w:sz w:val="24"/>
          <w:szCs w:val="24"/>
        </w:rPr>
        <w:t xml:space="preserve">disadvantages </w:t>
      </w:r>
      <w:r w:rsidRPr="003508E7">
        <w:rPr>
          <w:rFonts w:ascii="Arial" w:hAnsi="Arial" w:cs="Arial"/>
          <w:sz w:val="24"/>
          <w:szCs w:val="24"/>
        </w:rPr>
        <w:t>are:</w:t>
      </w:r>
    </w:p>
    <w:p w:rsidR="008F1954" w:rsidRPr="00E467BF" w:rsidRDefault="008F1954" w:rsidP="002E6427">
      <w:pPr>
        <w:pStyle w:val="NoSpacing"/>
        <w:spacing w:line="360" w:lineRule="auto"/>
        <w:ind w:left="-360" w:right="-727"/>
        <w:jc w:val="both"/>
        <w:rPr>
          <w:rFonts w:ascii="Arial" w:hAnsi="Arial" w:cs="Arial"/>
          <w:b/>
          <w:sz w:val="24"/>
          <w:szCs w:val="24"/>
        </w:rPr>
      </w:pPr>
      <w:r w:rsidRPr="00E467BF">
        <w:rPr>
          <w:rFonts w:ascii="Arial" w:hAnsi="Arial" w:cs="Arial"/>
          <w:b/>
          <w:sz w:val="24"/>
          <w:szCs w:val="24"/>
        </w:rPr>
        <w:t xml:space="preserve"> </w:t>
      </w:r>
    </w:p>
    <w:p w:rsidR="008F1954" w:rsidRDefault="008F1954" w:rsidP="002E6427">
      <w:pPr>
        <w:pStyle w:val="NoSpacing"/>
        <w:numPr>
          <w:ilvl w:val="0"/>
          <w:numId w:val="2"/>
        </w:numPr>
        <w:spacing w:line="360" w:lineRule="auto"/>
        <w:ind w:left="-360" w:right="-727"/>
        <w:jc w:val="both"/>
        <w:rPr>
          <w:rFonts w:ascii="Arial" w:hAnsi="Arial" w:cs="Arial"/>
          <w:sz w:val="24"/>
          <w:szCs w:val="24"/>
        </w:rPr>
      </w:pPr>
      <w:r>
        <w:rPr>
          <w:rFonts w:ascii="Arial" w:hAnsi="Arial" w:cs="Arial"/>
          <w:sz w:val="24"/>
          <w:szCs w:val="24"/>
        </w:rPr>
        <w:t>Anaphylaxis due to the emulsifying agent.</w:t>
      </w:r>
    </w:p>
    <w:p w:rsidR="008F1954" w:rsidRDefault="008F1954" w:rsidP="002E6427">
      <w:pPr>
        <w:pStyle w:val="NoSpacing"/>
        <w:numPr>
          <w:ilvl w:val="0"/>
          <w:numId w:val="2"/>
        </w:numPr>
        <w:spacing w:line="360" w:lineRule="auto"/>
        <w:ind w:left="-360" w:right="-727"/>
        <w:jc w:val="both"/>
        <w:rPr>
          <w:rFonts w:ascii="Arial" w:hAnsi="Arial" w:cs="Arial"/>
          <w:sz w:val="24"/>
          <w:szCs w:val="24"/>
        </w:rPr>
      </w:pPr>
      <w:r w:rsidRPr="00FB78A2">
        <w:rPr>
          <w:rFonts w:ascii="Arial" w:hAnsi="Arial" w:cs="Arial"/>
          <w:sz w:val="24"/>
          <w:szCs w:val="24"/>
        </w:rPr>
        <w:t>Facial flushing, backache, fever and flu-like symptoms within 1 to 4 hours of the infusion.</w:t>
      </w:r>
    </w:p>
    <w:p w:rsidR="00E50992" w:rsidRPr="00E50992" w:rsidRDefault="008F1954" w:rsidP="002E6427">
      <w:pPr>
        <w:pStyle w:val="NoSpacing"/>
        <w:numPr>
          <w:ilvl w:val="0"/>
          <w:numId w:val="2"/>
        </w:numPr>
        <w:spacing w:line="360" w:lineRule="auto"/>
        <w:ind w:left="-360" w:right="-727"/>
        <w:jc w:val="both"/>
        <w:rPr>
          <w:rFonts w:ascii="Arial" w:hAnsi="Arial" w:cs="Arial"/>
          <w:sz w:val="24"/>
          <w:szCs w:val="24"/>
        </w:rPr>
      </w:pPr>
      <w:r>
        <w:rPr>
          <w:rFonts w:ascii="Arial" w:hAnsi="Arial" w:cs="Arial"/>
          <w:sz w:val="24"/>
          <w:szCs w:val="24"/>
        </w:rPr>
        <w:t>Transient thrombocytopenia may occur in 3-4 days after administration which returns to normal in 7-10 days.</w:t>
      </w:r>
      <w:r w:rsidR="00E50992" w:rsidRPr="00E50992">
        <w:rPr>
          <w:rFonts w:ascii="Arial" w:hAnsi="Arial" w:cs="Arial"/>
        </w:rPr>
        <w:t xml:space="preserve"> </w:t>
      </w:r>
    </w:p>
    <w:p w:rsidR="00E50992" w:rsidRPr="00E50992" w:rsidRDefault="00E50992" w:rsidP="002E6427">
      <w:pPr>
        <w:pStyle w:val="NoSpacing"/>
        <w:numPr>
          <w:ilvl w:val="0"/>
          <w:numId w:val="2"/>
        </w:numPr>
        <w:spacing w:line="360" w:lineRule="auto"/>
        <w:ind w:left="-360" w:right="-727"/>
        <w:jc w:val="both"/>
        <w:rPr>
          <w:rFonts w:ascii="Arial" w:hAnsi="Arial" w:cs="Arial"/>
          <w:sz w:val="24"/>
          <w:szCs w:val="24"/>
        </w:rPr>
      </w:pPr>
      <w:proofErr w:type="spellStart"/>
      <w:r w:rsidRPr="00E50992">
        <w:rPr>
          <w:rFonts w:ascii="Arial" w:hAnsi="Arial" w:cs="Arial"/>
          <w:sz w:val="24"/>
          <w:szCs w:val="24"/>
        </w:rPr>
        <w:t>Perfluorocarbons</w:t>
      </w:r>
      <w:proofErr w:type="spellEnd"/>
      <w:r w:rsidRPr="00E50992">
        <w:rPr>
          <w:rFonts w:ascii="Arial" w:hAnsi="Arial" w:cs="Arial"/>
          <w:sz w:val="24"/>
          <w:szCs w:val="24"/>
        </w:rPr>
        <w:t xml:space="preserve"> are inert biologically. The molecules are sequestered in the </w:t>
      </w:r>
      <w:proofErr w:type="spellStart"/>
      <w:r w:rsidRPr="00E50992">
        <w:rPr>
          <w:rFonts w:ascii="Arial" w:hAnsi="Arial" w:cs="Arial"/>
          <w:sz w:val="24"/>
          <w:szCs w:val="24"/>
        </w:rPr>
        <w:t>reticuloendothelial</w:t>
      </w:r>
      <w:proofErr w:type="spellEnd"/>
      <w:r w:rsidRPr="00E50992">
        <w:rPr>
          <w:rFonts w:ascii="Arial" w:hAnsi="Arial" w:cs="Arial"/>
          <w:sz w:val="24"/>
          <w:szCs w:val="24"/>
        </w:rPr>
        <w:t xml:space="preserve"> system, particularly in the </w:t>
      </w:r>
      <w:proofErr w:type="spellStart"/>
      <w:r w:rsidRPr="00E50992">
        <w:rPr>
          <w:rFonts w:ascii="Arial" w:hAnsi="Arial" w:cs="Arial"/>
          <w:sz w:val="24"/>
          <w:szCs w:val="24"/>
        </w:rPr>
        <w:t>Kupffer</w:t>
      </w:r>
      <w:proofErr w:type="spellEnd"/>
      <w:r w:rsidRPr="00E50992">
        <w:rPr>
          <w:rFonts w:ascii="Arial" w:hAnsi="Arial" w:cs="Arial"/>
          <w:sz w:val="24"/>
          <w:szCs w:val="24"/>
        </w:rPr>
        <w:t xml:space="preserve"> cells of the liver and macrophages, and subsequently released back into the plasma as a dissolved gas. The </w:t>
      </w:r>
      <w:proofErr w:type="spellStart"/>
      <w:r w:rsidRPr="00E50992">
        <w:rPr>
          <w:rFonts w:ascii="Arial" w:hAnsi="Arial" w:cs="Arial"/>
          <w:sz w:val="24"/>
          <w:szCs w:val="24"/>
        </w:rPr>
        <w:t>perfluorocarbon</w:t>
      </w:r>
      <w:proofErr w:type="spellEnd"/>
      <w:r w:rsidRPr="00E50992">
        <w:rPr>
          <w:rFonts w:ascii="Arial" w:hAnsi="Arial" w:cs="Arial"/>
          <w:sz w:val="24"/>
          <w:szCs w:val="24"/>
        </w:rPr>
        <w:t xml:space="preserve"> gas is then exhaled unchanged and non-metabolized via the lungs</w:t>
      </w:r>
      <w:r w:rsidR="00B07273">
        <w:rPr>
          <w:rFonts w:ascii="Arial" w:hAnsi="Arial" w:cs="Arial"/>
          <w:sz w:val="24"/>
          <w:szCs w:val="24"/>
        </w:rPr>
        <w:t>.</w:t>
      </w:r>
    </w:p>
    <w:p w:rsidR="008F1954" w:rsidRDefault="00B07273" w:rsidP="002E6427">
      <w:pPr>
        <w:pStyle w:val="NoSpacing"/>
        <w:numPr>
          <w:ilvl w:val="0"/>
          <w:numId w:val="2"/>
        </w:numPr>
        <w:spacing w:line="360" w:lineRule="auto"/>
        <w:ind w:left="-360" w:right="-727"/>
        <w:jc w:val="both"/>
        <w:rPr>
          <w:rFonts w:ascii="Arial" w:hAnsi="Arial" w:cs="Arial"/>
          <w:sz w:val="24"/>
          <w:szCs w:val="24"/>
        </w:rPr>
      </w:pPr>
      <w:r>
        <w:rPr>
          <w:rFonts w:ascii="Arial" w:hAnsi="Arial" w:cs="Arial"/>
          <w:sz w:val="24"/>
          <w:szCs w:val="24"/>
        </w:rPr>
        <w:t>So there is r</w:t>
      </w:r>
      <w:r w:rsidR="008F1954">
        <w:rPr>
          <w:rFonts w:ascii="Arial" w:hAnsi="Arial" w:cs="Arial"/>
          <w:sz w:val="24"/>
          <w:szCs w:val="24"/>
        </w:rPr>
        <w:t xml:space="preserve">etention in the </w:t>
      </w:r>
      <w:r w:rsidR="008630D8">
        <w:rPr>
          <w:rFonts w:ascii="Arial" w:hAnsi="Arial" w:cs="Arial"/>
          <w:sz w:val="24"/>
          <w:szCs w:val="24"/>
        </w:rPr>
        <w:t>Lung, liver</w:t>
      </w:r>
      <w:r w:rsidR="008F1954">
        <w:rPr>
          <w:rFonts w:ascii="Arial" w:hAnsi="Arial" w:cs="Arial"/>
          <w:sz w:val="24"/>
          <w:szCs w:val="24"/>
        </w:rPr>
        <w:t xml:space="preserve"> and spleen.</w:t>
      </w:r>
    </w:p>
    <w:p w:rsidR="00E513BD" w:rsidRDefault="00882AC5" w:rsidP="002E6427">
      <w:pPr>
        <w:pStyle w:val="NoSpacing"/>
        <w:numPr>
          <w:ilvl w:val="0"/>
          <w:numId w:val="2"/>
        </w:numPr>
        <w:spacing w:line="360" w:lineRule="auto"/>
        <w:ind w:left="-360" w:right="-727"/>
        <w:jc w:val="both"/>
        <w:rPr>
          <w:rFonts w:ascii="Arial" w:hAnsi="Arial" w:cs="Arial"/>
          <w:sz w:val="24"/>
          <w:szCs w:val="24"/>
        </w:rPr>
      </w:pPr>
      <w:r>
        <w:rPr>
          <w:rFonts w:ascii="Arial" w:hAnsi="Arial" w:cs="Arial"/>
          <w:sz w:val="24"/>
          <w:szCs w:val="24"/>
        </w:rPr>
        <w:t>D</w:t>
      </w:r>
      <w:r w:rsidRPr="00882AC5">
        <w:rPr>
          <w:rFonts w:ascii="Arial" w:hAnsi="Arial" w:cs="Arial"/>
          <w:sz w:val="24"/>
          <w:szCs w:val="24"/>
        </w:rPr>
        <w:t>ecrease</w:t>
      </w:r>
      <w:r>
        <w:rPr>
          <w:rFonts w:ascii="Arial" w:hAnsi="Arial" w:cs="Arial"/>
          <w:sz w:val="24"/>
          <w:szCs w:val="24"/>
        </w:rPr>
        <w:t xml:space="preserve"> in platelet count </w:t>
      </w:r>
      <w:r w:rsidRPr="00882AC5">
        <w:rPr>
          <w:rFonts w:ascii="Arial" w:hAnsi="Arial" w:cs="Arial"/>
          <w:sz w:val="24"/>
          <w:szCs w:val="24"/>
        </w:rPr>
        <w:t xml:space="preserve">due to </w:t>
      </w:r>
      <w:proofErr w:type="spellStart"/>
      <w:r w:rsidRPr="00882AC5">
        <w:rPr>
          <w:rFonts w:ascii="Arial" w:hAnsi="Arial" w:cs="Arial"/>
          <w:sz w:val="24"/>
          <w:szCs w:val="24"/>
        </w:rPr>
        <w:t>opsonization</w:t>
      </w:r>
      <w:proofErr w:type="spellEnd"/>
      <w:r w:rsidRPr="00882AC5">
        <w:rPr>
          <w:rFonts w:ascii="Arial" w:hAnsi="Arial" w:cs="Arial"/>
          <w:sz w:val="24"/>
          <w:szCs w:val="24"/>
        </w:rPr>
        <w:t xml:space="preserve"> of platelets by the </w:t>
      </w:r>
      <w:proofErr w:type="spellStart"/>
      <w:r w:rsidRPr="00882AC5">
        <w:rPr>
          <w:rFonts w:ascii="Arial" w:hAnsi="Arial" w:cs="Arial"/>
          <w:sz w:val="24"/>
          <w:szCs w:val="24"/>
        </w:rPr>
        <w:t>perfluorocarbon</w:t>
      </w:r>
      <w:proofErr w:type="spellEnd"/>
      <w:r w:rsidRPr="00882AC5">
        <w:rPr>
          <w:rFonts w:ascii="Arial" w:hAnsi="Arial" w:cs="Arial"/>
          <w:sz w:val="24"/>
          <w:szCs w:val="24"/>
        </w:rPr>
        <w:t xml:space="preserve"> and subsequent sequestration and elimination by the </w:t>
      </w:r>
      <w:proofErr w:type="spellStart"/>
      <w:r w:rsidRPr="00882AC5">
        <w:rPr>
          <w:rFonts w:ascii="Arial" w:hAnsi="Arial" w:cs="Arial"/>
          <w:sz w:val="24"/>
          <w:szCs w:val="24"/>
        </w:rPr>
        <w:t>reticuloendothelial</w:t>
      </w:r>
      <w:proofErr w:type="spellEnd"/>
      <w:r w:rsidRPr="00882AC5">
        <w:rPr>
          <w:rFonts w:ascii="Arial" w:hAnsi="Arial" w:cs="Arial"/>
          <w:sz w:val="24"/>
          <w:szCs w:val="24"/>
        </w:rPr>
        <w:t xml:space="preserve"> system</w:t>
      </w:r>
      <w:r>
        <w:rPr>
          <w:rFonts w:ascii="Arial" w:hAnsi="Arial" w:cs="Arial"/>
          <w:sz w:val="24"/>
          <w:szCs w:val="24"/>
        </w:rPr>
        <w:t>.</w:t>
      </w:r>
    </w:p>
    <w:p w:rsidR="00A22324" w:rsidRDefault="00C12A27" w:rsidP="00C12A27">
      <w:pPr>
        <w:pStyle w:val="NoSpacing"/>
        <w:tabs>
          <w:tab w:val="left" w:pos="8580"/>
        </w:tabs>
        <w:spacing w:line="360" w:lineRule="auto"/>
        <w:ind w:left="-360" w:right="-727"/>
        <w:jc w:val="both"/>
        <w:rPr>
          <w:rFonts w:ascii="Arial" w:hAnsi="Arial" w:cs="Arial"/>
          <w:sz w:val="24"/>
          <w:szCs w:val="24"/>
        </w:rPr>
      </w:pPr>
      <w:r>
        <w:rPr>
          <w:rFonts w:ascii="Arial" w:hAnsi="Arial" w:cs="Arial"/>
          <w:sz w:val="24"/>
          <w:szCs w:val="24"/>
        </w:rPr>
        <w:tab/>
      </w:r>
    </w:p>
    <w:p w:rsidR="00C12A27" w:rsidRDefault="00C12A27" w:rsidP="00C12A27">
      <w:pPr>
        <w:pStyle w:val="NoSpacing"/>
        <w:tabs>
          <w:tab w:val="left" w:pos="8580"/>
        </w:tabs>
        <w:spacing w:line="360" w:lineRule="auto"/>
        <w:ind w:left="-360" w:right="-727"/>
        <w:jc w:val="both"/>
        <w:rPr>
          <w:rFonts w:ascii="Arial" w:hAnsi="Arial" w:cs="Arial"/>
          <w:sz w:val="24"/>
          <w:szCs w:val="24"/>
        </w:rPr>
      </w:pPr>
    </w:p>
    <w:p w:rsidR="00E513BD" w:rsidRDefault="00E513BD" w:rsidP="002E6427">
      <w:pPr>
        <w:pStyle w:val="NoSpacing"/>
        <w:spacing w:line="360" w:lineRule="auto"/>
        <w:ind w:left="-360" w:right="-727"/>
        <w:jc w:val="both"/>
        <w:rPr>
          <w:rFonts w:ascii="Arial" w:hAnsi="Arial" w:cs="Arial"/>
          <w:sz w:val="24"/>
          <w:szCs w:val="24"/>
        </w:rPr>
      </w:pPr>
    </w:p>
    <w:p w:rsidR="00A165F2" w:rsidRDefault="00A165F2" w:rsidP="002E6427">
      <w:pPr>
        <w:pStyle w:val="NoSpacing"/>
        <w:spacing w:line="360" w:lineRule="auto"/>
        <w:ind w:left="-360" w:right="-727"/>
        <w:jc w:val="both"/>
        <w:rPr>
          <w:rFonts w:ascii="Arial" w:hAnsi="Arial" w:cs="Arial"/>
          <w:sz w:val="24"/>
          <w:szCs w:val="24"/>
        </w:rPr>
      </w:pPr>
    </w:p>
    <w:p w:rsidR="008F1954" w:rsidRDefault="008F1954" w:rsidP="006928BD">
      <w:pPr>
        <w:pStyle w:val="NoSpacing"/>
        <w:spacing w:line="360" w:lineRule="auto"/>
        <w:ind w:left="-630" w:right="-727"/>
        <w:jc w:val="both"/>
        <w:rPr>
          <w:rFonts w:ascii="Arial" w:hAnsi="Arial" w:cs="Arial"/>
          <w:sz w:val="24"/>
          <w:szCs w:val="24"/>
        </w:rPr>
      </w:pPr>
      <w:proofErr w:type="spellStart"/>
      <w:r w:rsidRPr="00E513BD">
        <w:rPr>
          <w:rFonts w:ascii="Arial" w:hAnsi="Arial" w:cs="Arial"/>
          <w:b/>
          <w:sz w:val="24"/>
          <w:szCs w:val="24"/>
        </w:rPr>
        <w:t>Respirocyte</w:t>
      </w:r>
      <w:proofErr w:type="spellEnd"/>
      <w:r w:rsidR="006928BD">
        <w:rPr>
          <w:rFonts w:ascii="Arial" w:hAnsi="Arial" w:cs="Arial"/>
          <w:b/>
          <w:sz w:val="24"/>
          <w:szCs w:val="24"/>
        </w:rPr>
        <w:t xml:space="preserve"> </w:t>
      </w:r>
      <w:r w:rsidR="006928BD">
        <w:rPr>
          <w:rFonts w:ascii="Arial" w:hAnsi="Arial" w:cs="Arial"/>
          <w:sz w:val="24"/>
          <w:szCs w:val="24"/>
        </w:rPr>
        <w:t>also known as Erythrocytes are</w:t>
      </w:r>
      <w:r>
        <w:rPr>
          <w:rFonts w:ascii="Arial" w:hAnsi="Arial" w:cs="Arial"/>
          <w:sz w:val="24"/>
          <w:szCs w:val="24"/>
        </w:rPr>
        <w:t xml:space="preserve"> intended to duplicate all of the important functions of the red blood cell; carrying oxygen and carbon dioxide molecules.  This could serve as a universal blood substitute to preserve living tissues, to treat anemia and respiratory problems.</w:t>
      </w:r>
    </w:p>
    <w:p w:rsidR="00A22324" w:rsidRDefault="00A22324" w:rsidP="002E6427">
      <w:pPr>
        <w:pStyle w:val="NoSpacing"/>
        <w:spacing w:line="360" w:lineRule="auto"/>
        <w:ind w:left="-720" w:right="-727"/>
        <w:jc w:val="both"/>
        <w:rPr>
          <w:rFonts w:ascii="Arial" w:hAnsi="Arial" w:cs="Arial"/>
          <w:sz w:val="24"/>
          <w:szCs w:val="24"/>
        </w:rPr>
      </w:pPr>
    </w:p>
    <w:p w:rsidR="008F1954" w:rsidRDefault="008F1954" w:rsidP="002E6427">
      <w:pPr>
        <w:pStyle w:val="NoSpacing"/>
        <w:spacing w:line="360" w:lineRule="auto"/>
        <w:ind w:left="-720" w:right="-727"/>
        <w:jc w:val="both"/>
        <w:rPr>
          <w:rFonts w:ascii="Arial" w:hAnsi="Arial" w:cs="Arial"/>
          <w:sz w:val="24"/>
          <w:szCs w:val="24"/>
        </w:rPr>
      </w:pPr>
    </w:p>
    <w:p w:rsidR="008F1954" w:rsidRDefault="008F1954" w:rsidP="002E6427">
      <w:pPr>
        <w:pStyle w:val="NoSpacing"/>
        <w:spacing w:line="360" w:lineRule="auto"/>
        <w:ind w:left="-720" w:right="-727"/>
        <w:jc w:val="both"/>
        <w:rPr>
          <w:rFonts w:ascii="Arial" w:hAnsi="Arial" w:cs="Arial"/>
          <w:sz w:val="24"/>
          <w:szCs w:val="24"/>
        </w:rPr>
      </w:pPr>
    </w:p>
    <w:p w:rsidR="00A165F2" w:rsidRDefault="00A165F2" w:rsidP="002E6427">
      <w:pPr>
        <w:pStyle w:val="NoSpacing"/>
        <w:spacing w:line="360" w:lineRule="auto"/>
        <w:ind w:left="-720" w:right="-727"/>
        <w:jc w:val="both"/>
        <w:rPr>
          <w:rFonts w:ascii="Arial" w:hAnsi="Arial" w:cs="Arial"/>
          <w:sz w:val="24"/>
          <w:szCs w:val="24"/>
        </w:rPr>
      </w:pPr>
    </w:p>
    <w:p w:rsidR="008F1954" w:rsidRDefault="008F1954" w:rsidP="002E6427">
      <w:pPr>
        <w:pStyle w:val="NoSpacing"/>
        <w:spacing w:line="360" w:lineRule="auto"/>
        <w:ind w:left="-720" w:right="-727"/>
        <w:jc w:val="both"/>
        <w:rPr>
          <w:rFonts w:ascii="Arial" w:hAnsi="Arial" w:cs="Arial"/>
          <w:sz w:val="24"/>
          <w:szCs w:val="24"/>
        </w:rPr>
      </w:pPr>
      <w:r w:rsidRPr="003B6357">
        <w:rPr>
          <w:rFonts w:ascii="Arial" w:hAnsi="Arial" w:cs="Arial"/>
          <w:b/>
          <w:sz w:val="24"/>
          <w:szCs w:val="24"/>
        </w:rPr>
        <w:t>Platelet Substitute</w:t>
      </w:r>
      <w:r w:rsidRPr="00C00F9F">
        <w:rPr>
          <w:rFonts w:ascii="Arial" w:hAnsi="Arial" w:cs="Arial"/>
          <w:b/>
          <w:sz w:val="24"/>
          <w:szCs w:val="24"/>
        </w:rPr>
        <w:t xml:space="preserve"> </w:t>
      </w:r>
      <w:r>
        <w:rPr>
          <w:rFonts w:ascii="Arial" w:hAnsi="Arial" w:cs="Arial"/>
          <w:sz w:val="24"/>
          <w:szCs w:val="24"/>
        </w:rPr>
        <w:t xml:space="preserve">also known as </w:t>
      </w:r>
      <w:proofErr w:type="spellStart"/>
      <w:r>
        <w:rPr>
          <w:rFonts w:ascii="Arial" w:hAnsi="Arial" w:cs="Arial"/>
          <w:sz w:val="24"/>
          <w:szCs w:val="24"/>
        </w:rPr>
        <w:t>Synthocytes</w:t>
      </w:r>
      <w:proofErr w:type="spellEnd"/>
      <w:r>
        <w:rPr>
          <w:rFonts w:ascii="Arial" w:hAnsi="Arial" w:cs="Arial"/>
          <w:sz w:val="24"/>
          <w:szCs w:val="24"/>
        </w:rPr>
        <w:t>.  They are microcapsules to which fibrinogen is linked.</w:t>
      </w:r>
      <w:r w:rsidRPr="003B6357">
        <w:rPr>
          <w:rFonts w:ascii="Arial" w:hAnsi="Arial" w:cs="Arial"/>
          <w:sz w:val="24"/>
          <w:szCs w:val="24"/>
        </w:rPr>
        <w:t xml:space="preserve"> </w:t>
      </w:r>
      <w:r>
        <w:rPr>
          <w:rFonts w:ascii="Arial" w:hAnsi="Arial" w:cs="Arial"/>
          <w:sz w:val="24"/>
          <w:szCs w:val="24"/>
        </w:rPr>
        <w:t>It acts as a replacement for human blood platelets in the prevention of bleeding.  The product is believed to offer certain key advantages over blood-derived platelets which have the potential to transmit viral infections and suffer from instability during storage and cause immune reactions. They can be:</w:t>
      </w:r>
    </w:p>
    <w:p w:rsidR="008F1954" w:rsidRDefault="008F1954" w:rsidP="002E6427">
      <w:pPr>
        <w:pStyle w:val="NoSpacing"/>
        <w:numPr>
          <w:ilvl w:val="0"/>
          <w:numId w:val="4"/>
        </w:numPr>
        <w:spacing w:line="360" w:lineRule="auto"/>
        <w:ind w:left="-426" w:right="-727"/>
        <w:jc w:val="both"/>
        <w:rPr>
          <w:rFonts w:ascii="Arial" w:hAnsi="Arial" w:cs="Arial"/>
          <w:sz w:val="24"/>
          <w:szCs w:val="24"/>
        </w:rPr>
      </w:pPr>
      <w:r>
        <w:rPr>
          <w:rFonts w:ascii="Arial" w:hAnsi="Arial" w:cs="Arial"/>
          <w:sz w:val="24"/>
          <w:szCs w:val="24"/>
        </w:rPr>
        <w:t>Frozen Platelets – Which can be cryopreserved</w:t>
      </w:r>
      <w:r>
        <w:rPr>
          <w:rFonts w:ascii="Arial" w:hAnsi="Arial" w:cs="Arial"/>
          <w:color w:val="FF0000"/>
          <w:sz w:val="24"/>
          <w:szCs w:val="24"/>
        </w:rPr>
        <w:t xml:space="preserve"> </w:t>
      </w:r>
      <w:r w:rsidRPr="00C00F9F">
        <w:rPr>
          <w:rFonts w:ascii="Arial" w:hAnsi="Arial" w:cs="Arial"/>
          <w:sz w:val="24"/>
          <w:szCs w:val="24"/>
        </w:rPr>
        <w:t>in</w:t>
      </w:r>
      <w:r>
        <w:rPr>
          <w:rFonts w:ascii="Arial" w:hAnsi="Arial" w:cs="Arial"/>
          <w:color w:val="FF0000"/>
          <w:sz w:val="24"/>
          <w:szCs w:val="24"/>
        </w:rPr>
        <w:t xml:space="preserve"> </w:t>
      </w:r>
      <w:r w:rsidRPr="00C00F9F">
        <w:rPr>
          <w:rFonts w:ascii="Arial" w:hAnsi="Arial" w:cs="Arial"/>
          <w:sz w:val="24"/>
          <w:szCs w:val="24"/>
        </w:rPr>
        <w:t>6% DMSO (</w:t>
      </w:r>
      <w:proofErr w:type="spellStart"/>
      <w:r>
        <w:rPr>
          <w:rFonts w:ascii="Arial" w:hAnsi="Arial" w:cs="Arial"/>
          <w:sz w:val="24"/>
          <w:szCs w:val="24"/>
        </w:rPr>
        <w:t>dimethyl</w:t>
      </w:r>
      <w:proofErr w:type="spellEnd"/>
      <w:r>
        <w:rPr>
          <w:rFonts w:ascii="Arial" w:hAnsi="Arial" w:cs="Arial"/>
          <w:sz w:val="24"/>
          <w:szCs w:val="24"/>
        </w:rPr>
        <w:t xml:space="preserve"> </w:t>
      </w:r>
      <w:proofErr w:type="spellStart"/>
      <w:r>
        <w:rPr>
          <w:rFonts w:ascii="Arial" w:hAnsi="Arial" w:cs="Arial"/>
          <w:sz w:val="24"/>
          <w:szCs w:val="24"/>
        </w:rPr>
        <w:t>sulfoxide</w:t>
      </w:r>
      <w:proofErr w:type="spellEnd"/>
      <w:r>
        <w:rPr>
          <w:rFonts w:ascii="Arial" w:hAnsi="Arial" w:cs="Arial"/>
          <w:sz w:val="24"/>
          <w:szCs w:val="24"/>
        </w:rPr>
        <w:t>) for up to 10 years when stored at -80°C.  But they are expensive to produce than fresh platelets &amp; morphological defects can be present due to freezing processes</w:t>
      </w:r>
    </w:p>
    <w:p w:rsidR="008F1954" w:rsidRPr="00284702" w:rsidRDefault="008F1954" w:rsidP="002E6427">
      <w:pPr>
        <w:pStyle w:val="NoSpacing"/>
        <w:numPr>
          <w:ilvl w:val="0"/>
          <w:numId w:val="4"/>
        </w:numPr>
        <w:spacing w:line="360" w:lineRule="auto"/>
        <w:ind w:left="-426" w:right="-727"/>
        <w:jc w:val="both"/>
        <w:rPr>
          <w:rFonts w:ascii="Arial" w:hAnsi="Arial" w:cs="Arial"/>
          <w:sz w:val="24"/>
          <w:szCs w:val="24"/>
        </w:rPr>
      </w:pPr>
      <w:r w:rsidRPr="00284702">
        <w:rPr>
          <w:rFonts w:ascii="Arial" w:hAnsi="Arial" w:cs="Arial"/>
          <w:sz w:val="24"/>
          <w:szCs w:val="24"/>
        </w:rPr>
        <w:t>Cold Liquid – Stored Platelets – As the name suggests these are platelets stored in cold liquid &amp; therefore freezing induced changes in platelet shape is inhibited and also freezing induced activation processes.</w:t>
      </w:r>
    </w:p>
    <w:p w:rsidR="00EA1B28" w:rsidRDefault="00EA1B28" w:rsidP="00C12A27">
      <w:pPr>
        <w:pStyle w:val="NoSpacing"/>
        <w:spacing w:line="360" w:lineRule="auto"/>
        <w:jc w:val="both"/>
        <w:rPr>
          <w:rFonts w:ascii="Arial" w:hAnsi="Arial" w:cs="Arial"/>
          <w:color w:val="C00000"/>
          <w:sz w:val="24"/>
          <w:szCs w:val="24"/>
        </w:rPr>
      </w:pPr>
    </w:p>
    <w:p w:rsidR="00C12A27" w:rsidRDefault="00C12A27" w:rsidP="002E6427">
      <w:pPr>
        <w:pStyle w:val="Heading3"/>
        <w:spacing w:line="360" w:lineRule="auto"/>
        <w:ind w:left="-709"/>
        <w:rPr>
          <w:rFonts w:ascii="Arial" w:hAnsi="Arial" w:cs="Arial"/>
          <w:sz w:val="24"/>
          <w:szCs w:val="24"/>
        </w:rPr>
      </w:pPr>
    </w:p>
    <w:p w:rsidR="00EA1B28" w:rsidRPr="00EA1B28" w:rsidRDefault="00EA1B28" w:rsidP="002E6427">
      <w:pPr>
        <w:pStyle w:val="Heading3"/>
        <w:spacing w:line="360" w:lineRule="auto"/>
        <w:ind w:left="-709"/>
        <w:rPr>
          <w:rFonts w:ascii="Arial" w:hAnsi="Arial" w:cs="Arial"/>
          <w:sz w:val="24"/>
          <w:szCs w:val="24"/>
        </w:rPr>
      </w:pPr>
      <w:r w:rsidRPr="00EA1B28">
        <w:rPr>
          <w:rFonts w:ascii="Arial" w:hAnsi="Arial" w:cs="Arial"/>
          <w:sz w:val="24"/>
          <w:szCs w:val="24"/>
        </w:rPr>
        <w:t xml:space="preserve">Summary </w:t>
      </w:r>
    </w:p>
    <w:p w:rsidR="00831DA2" w:rsidRDefault="001D6C6F" w:rsidP="002E6427">
      <w:pPr>
        <w:pStyle w:val="NormalWeb"/>
        <w:spacing w:line="360" w:lineRule="auto"/>
        <w:ind w:left="-709"/>
        <w:rPr>
          <w:rFonts w:ascii="Arial" w:hAnsi="Arial" w:cs="Arial"/>
        </w:rPr>
      </w:pPr>
      <w:r w:rsidRPr="001D6C6F">
        <w:rPr>
          <w:rFonts w:ascii="Arial" w:hAnsi="Arial" w:cs="Arial"/>
        </w:rPr>
        <w:t>Current blood substitutes have been demonstrated to be safe when administered in small quantities</w:t>
      </w:r>
      <w:r>
        <w:rPr>
          <w:rFonts w:ascii="Arial" w:hAnsi="Arial" w:cs="Arial"/>
        </w:rPr>
        <w:t>.</w:t>
      </w:r>
      <w:r w:rsidRPr="001D6C6F">
        <w:rPr>
          <w:rFonts w:ascii="Arial" w:hAnsi="Arial" w:cs="Arial"/>
        </w:rPr>
        <w:t xml:space="preserve"> Both </w:t>
      </w:r>
      <w:proofErr w:type="spellStart"/>
      <w:r w:rsidRPr="001D6C6F">
        <w:rPr>
          <w:rFonts w:ascii="Arial" w:hAnsi="Arial" w:cs="Arial"/>
        </w:rPr>
        <w:t>perfluorocarbon</w:t>
      </w:r>
      <w:proofErr w:type="spellEnd"/>
      <w:r w:rsidRPr="001D6C6F">
        <w:rPr>
          <w:rFonts w:ascii="Arial" w:hAnsi="Arial" w:cs="Arial"/>
        </w:rPr>
        <w:t xml:space="preserve"> and </w:t>
      </w:r>
      <w:r w:rsidR="00545016" w:rsidRPr="001D6C6F">
        <w:rPr>
          <w:rFonts w:ascii="Arial" w:hAnsi="Arial" w:cs="Arial"/>
        </w:rPr>
        <w:t>haemoglobin</w:t>
      </w:r>
      <w:r w:rsidRPr="001D6C6F">
        <w:rPr>
          <w:rFonts w:ascii="Arial" w:hAnsi="Arial" w:cs="Arial"/>
        </w:rPr>
        <w:t xml:space="preserve"> based oxygen carriers have undergone clinical trials designed to determine the safety of these compounds</w:t>
      </w:r>
      <w:r>
        <w:rPr>
          <w:rFonts w:ascii="Arial" w:hAnsi="Arial" w:cs="Arial"/>
        </w:rPr>
        <w:t>.</w:t>
      </w:r>
      <w:r w:rsidRPr="001D6C6F">
        <w:rPr>
          <w:rFonts w:ascii="Arial" w:hAnsi="Arial" w:cs="Arial"/>
        </w:rPr>
        <w:t xml:space="preserve"> </w:t>
      </w:r>
      <w:r w:rsidRPr="00E251CF">
        <w:rPr>
          <w:rFonts w:ascii="Arial" w:hAnsi="Arial" w:cs="Arial"/>
        </w:rPr>
        <w:t>The short plasma half-life of these compounds limits the usefulness of blood substitutes to short periods of time. Ultimately, the blood substitute will be sequestered or metabolized, and decreased oxygen carrying capacity will reappear as the plasma oxygen carrying capacity diminishes.</w:t>
      </w:r>
      <w:r w:rsidR="00831DA2" w:rsidRPr="00831DA2">
        <w:rPr>
          <w:rFonts w:ascii="Arial" w:hAnsi="Arial" w:cs="Arial"/>
        </w:rPr>
        <w:t xml:space="preserve"> </w:t>
      </w:r>
      <w:r w:rsidR="00831DA2" w:rsidRPr="00077A17">
        <w:rPr>
          <w:rFonts w:ascii="Arial" w:hAnsi="Arial" w:cs="Arial"/>
        </w:rPr>
        <w:t>In order to effectively use these compounds, special techniques should be considered</w:t>
      </w:r>
      <w:r w:rsidR="00831DA2">
        <w:rPr>
          <w:rFonts w:ascii="Arial" w:hAnsi="Arial" w:cs="Arial"/>
        </w:rPr>
        <w:t>.</w:t>
      </w:r>
    </w:p>
    <w:p w:rsidR="00EA1B28" w:rsidRDefault="001D6C6F" w:rsidP="002E6427">
      <w:pPr>
        <w:pStyle w:val="NormalWeb"/>
        <w:spacing w:line="360" w:lineRule="auto"/>
        <w:ind w:left="-709"/>
        <w:rPr>
          <w:rFonts w:ascii="Arial" w:hAnsi="Arial" w:cs="Arial"/>
        </w:rPr>
      </w:pPr>
      <w:r w:rsidRPr="001D6C6F">
        <w:rPr>
          <w:rFonts w:ascii="Arial" w:hAnsi="Arial" w:cs="Arial"/>
        </w:rPr>
        <w:t xml:space="preserve"> </w:t>
      </w:r>
      <w:r w:rsidR="00EA1B28">
        <w:rPr>
          <w:rFonts w:ascii="Arial" w:hAnsi="Arial" w:cs="Arial"/>
        </w:rPr>
        <w:t>D</w:t>
      </w:r>
      <w:r w:rsidR="00EA1B28" w:rsidRPr="00EA1B28">
        <w:rPr>
          <w:rFonts w:ascii="Arial" w:hAnsi="Arial" w:cs="Arial"/>
        </w:rPr>
        <w:t xml:space="preserve">ifferent classes of </w:t>
      </w:r>
      <w:r w:rsidR="00EA1B28">
        <w:rPr>
          <w:rFonts w:ascii="Arial" w:hAnsi="Arial" w:cs="Arial"/>
        </w:rPr>
        <w:t xml:space="preserve">Blood Substitutes </w:t>
      </w:r>
      <w:r w:rsidR="00EA1B28" w:rsidRPr="00EA1B28">
        <w:rPr>
          <w:rFonts w:ascii="Arial" w:hAnsi="Arial" w:cs="Arial"/>
        </w:rPr>
        <w:t>are being developed, each capable of transporting and delivering oxygen to peripheral tissues</w:t>
      </w:r>
      <w:r w:rsidR="00EA1B28">
        <w:rPr>
          <w:rFonts w:ascii="Arial" w:hAnsi="Arial" w:cs="Arial"/>
        </w:rPr>
        <w:t>.</w:t>
      </w:r>
      <w:r w:rsidR="00EA1B28" w:rsidRPr="00EA1B28">
        <w:rPr>
          <w:rFonts w:ascii="Arial" w:hAnsi="Arial" w:cs="Arial"/>
        </w:rPr>
        <w:t xml:space="preserve"> However, safe blood substitutes will not replace allogeneic blood transfusions as a means of treating many types of anaemia. </w:t>
      </w:r>
    </w:p>
    <w:p w:rsidR="00831DA2" w:rsidRDefault="00C12A27" w:rsidP="00C12A27">
      <w:pPr>
        <w:pStyle w:val="NormalWeb"/>
        <w:tabs>
          <w:tab w:val="left" w:pos="2025"/>
        </w:tabs>
        <w:spacing w:line="360" w:lineRule="auto"/>
        <w:ind w:left="-709"/>
        <w:rPr>
          <w:rFonts w:ascii="Arial" w:hAnsi="Arial" w:cs="Arial"/>
        </w:rPr>
      </w:pPr>
      <w:r>
        <w:rPr>
          <w:rFonts w:ascii="Arial" w:hAnsi="Arial" w:cs="Arial"/>
        </w:rPr>
        <w:tab/>
      </w:r>
    </w:p>
    <w:p w:rsidR="00C12A27" w:rsidRDefault="00C12A27" w:rsidP="00C12A27">
      <w:pPr>
        <w:pStyle w:val="NormalWeb"/>
        <w:tabs>
          <w:tab w:val="left" w:pos="2025"/>
        </w:tabs>
        <w:spacing w:line="360" w:lineRule="auto"/>
        <w:ind w:left="-709"/>
        <w:rPr>
          <w:rFonts w:ascii="Arial" w:hAnsi="Arial" w:cs="Arial"/>
        </w:rPr>
      </w:pPr>
    </w:p>
    <w:p w:rsidR="00C12A27" w:rsidRDefault="00C12A27" w:rsidP="00C12A27">
      <w:pPr>
        <w:pStyle w:val="NormalWeb"/>
        <w:tabs>
          <w:tab w:val="left" w:pos="2025"/>
        </w:tabs>
        <w:spacing w:line="360" w:lineRule="auto"/>
        <w:ind w:left="-709"/>
        <w:rPr>
          <w:rFonts w:ascii="Arial" w:hAnsi="Arial" w:cs="Arial"/>
        </w:rPr>
      </w:pPr>
    </w:p>
    <w:p w:rsidR="00C12A27" w:rsidRDefault="00C12A27" w:rsidP="00C12A27">
      <w:pPr>
        <w:pStyle w:val="NormalWeb"/>
        <w:tabs>
          <w:tab w:val="left" w:pos="2025"/>
        </w:tabs>
        <w:spacing w:line="360" w:lineRule="auto"/>
        <w:ind w:left="-709"/>
        <w:rPr>
          <w:rFonts w:ascii="Arial" w:hAnsi="Arial" w:cs="Arial"/>
        </w:rPr>
      </w:pPr>
    </w:p>
    <w:p w:rsidR="00831DA2" w:rsidRPr="00831DA2" w:rsidRDefault="00831DA2" w:rsidP="002E6427">
      <w:pPr>
        <w:pStyle w:val="NormalWeb"/>
        <w:spacing w:line="360" w:lineRule="auto"/>
        <w:ind w:left="-709"/>
        <w:rPr>
          <w:rFonts w:ascii="Arial" w:hAnsi="Arial" w:cs="Arial"/>
        </w:rPr>
      </w:pPr>
      <w:r w:rsidRPr="00831DA2">
        <w:rPr>
          <w:rFonts w:ascii="Arial" w:hAnsi="Arial" w:cs="Arial"/>
          <w:b/>
          <w:bCs/>
        </w:rPr>
        <w:t>References</w:t>
      </w:r>
      <w:r w:rsidRPr="00831DA2">
        <w:rPr>
          <w:rFonts w:ascii="Arial" w:hAnsi="Arial" w:cs="Arial"/>
        </w:rPr>
        <w:t xml:space="preserve"> </w:t>
      </w:r>
    </w:p>
    <w:p w:rsidR="00831DA2" w:rsidRPr="00B406A7" w:rsidRDefault="00831DA2" w:rsidP="002E6427">
      <w:pPr>
        <w:numPr>
          <w:ilvl w:val="0"/>
          <w:numId w:val="5"/>
        </w:numPr>
        <w:spacing w:before="100" w:beforeAutospacing="1" w:after="100" w:afterAutospacing="1" w:line="360" w:lineRule="auto"/>
        <w:ind w:left="-142"/>
        <w:rPr>
          <w:rFonts w:ascii="Arial" w:hAnsi="Arial" w:cs="Arial"/>
          <w:sz w:val="20"/>
          <w:szCs w:val="20"/>
        </w:rPr>
      </w:pPr>
      <w:proofErr w:type="spellStart"/>
      <w:r w:rsidRPr="00B406A7">
        <w:rPr>
          <w:rFonts w:ascii="Arial" w:hAnsi="Arial" w:cs="Arial"/>
          <w:sz w:val="20"/>
          <w:szCs w:val="20"/>
        </w:rPr>
        <w:t>Amberson</w:t>
      </w:r>
      <w:proofErr w:type="spellEnd"/>
      <w:r w:rsidRPr="00B406A7">
        <w:rPr>
          <w:rFonts w:ascii="Arial" w:hAnsi="Arial" w:cs="Arial"/>
          <w:sz w:val="20"/>
          <w:szCs w:val="20"/>
        </w:rPr>
        <w:t xml:space="preserve"> WR, Jennings JJ, Rhode CM. Clinical experience with </w:t>
      </w:r>
      <w:proofErr w:type="spellStart"/>
      <w:r w:rsidRPr="00B406A7">
        <w:rPr>
          <w:rFonts w:ascii="Arial" w:hAnsi="Arial" w:cs="Arial"/>
          <w:sz w:val="20"/>
          <w:szCs w:val="20"/>
        </w:rPr>
        <w:t>hemoglobin</w:t>
      </w:r>
      <w:proofErr w:type="spellEnd"/>
      <w:r w:rsidRPr="00B406A7">
        <w:rPr>
          <w:rFonts w:ascii="Arial" w:hAnsi="Arial" w:cs="Arial"/>
          <w:sz w:val="20"/>
          <w:szCs w:val="20"/>
        </w:rPr>
        <w:t xml:space="preserve">-saline solutions. </w:t>
      </w:r>
      <w:r w:rsidRPr="00B406A7">
        <w:rPr>
          <w:rFonts w:ascii="Arial" w:hAnsi="Arial" w:cs="Arial"/>
          <w:i/>
          <w:iCs/>
          <w:sz w:val="20"/>
          <w:szCs w:val="20"/>
        </w:rPr>
        <w:t>American Journal of Physiology</w:t>
      </w:r>
      <w:r w:rsidRPr="00B406A7">
        <w:rPr>
          <w:rFonts w:ascii="Arial" w:hAnsi="Arial" w:cs="Arial"/>
          <w:sz w:val="20"/>
          <w:szCs w:val="20"/>
        </w:rPr>
        <w:t>. 1949</w:t>
      </w:r>
      <w:r w:rsidR="00211E02" w:rsidRPr="00B406A7">
        <w:rPr>
          <w:rFonts w:ascii="Arial" w:hAnsi="Arial" w:cs="Arial"/>
          <w:sz w:val="20"/>
          <w:szCs w:val="20"/>
        </w:rPr>
        <w:t>; 1:469</w:t>
      </w:r>
      <w:r w:rsidRPr="00B406A7">
        <w:rPr>
          <w:rFonts w:ascii="Arial" w:hAnsi="Arial" w:cs="Arial"/>
          <w:sz w:val="20"/>
          <w:szCs w:val="20"/>
        </w:rPr>
        <w:t xml:space="preserve">-489. </w:t>
      </w:r>
    </w:p>
    <w:p w:rsidR="00831DA2" w:rsidRPr="00B406A7" w:rsidRDefault="00831DA2" w:rsidP="002E6427">
      <w:pPr>
        <w:numPr>
          <w:ilvl w:val="0"/>
          <w:numId w:val="5"/>
        </w:numPr>
        <w:spacing w:before="100" w:beforeAutospacing="1" w:after="100" w:afterAutospacing="1" w:line="360" w:lineRule="auto"/>
        <w:ind w:left="-142"/>
        <w:rPr>
          <w:rFonts w:ascii="Arial" w:hAnsi="Arial" w:cs="Arial"/>
          <w:sz w:val="20"/>
          <w:szCs w:val="20"/>
        </w:rPr>
      </w:pPr>
      <w:r w:rsidRPr="00B406A7">
        <w:rPr>
          <w:rFonts w:ascii="Arial" w:hAnsi="Arial" w:cs="Arial"/>
          <w:sz w:val="20"/>
          <w:szCs w:val="20"/>
        </w:rPr>
        <w:t xml:space="preserve">Lee R, </w:t>
      </w:r>
      <w:proofErr w:type="spellStart"/>
      <w:r w:rsidRPr="00B406A7">
        <w:rPr>
          <w:rFonts w:ascii="Arial" w:hAnsi="Arial" w:cs="Arial"/>
          <w:sz w:val="20"/>
          <w:szCs w:val="20"/>
        </w:rPr>
        <w:t>Atsumi</w:t>
      </w:r>
      <w:proofErr w:type="spellEnd"/>
      <w:r w:rsidRPr="00B406A7">
        <w:rPr>
          <w:rFonts w:ascii="Arial" w:hAnsi="Arial" w:cs="Arial"/>
          <w:sz w:val="20"/>
          <w:szCs w:val="20"/>
        </w:rPr>
        <w:t xml:space="preserve"> N, Jacobs EEJ, Austen WG, </w:t>
      </w:r>
      <w:proofErr w:type="spellStart"/>
      <w:r w:rsidRPr="00B406A7">
        <w:rPr>
          <w:rFonts w:ascii="Arial" w:hAnsi="Arial" w:cs="Arial"/>
          <w:sz w:val="20"/>
          <w:szCs w:val="20"/>
        </w:rPr>
        <w:t>Vlahakes</w:t>
      </w:r>
      <w:proofErr w:type="spellEnd"/>
      <w:r w:rsidRPr="00B406A7">
        <w:rPr>
          <w:rFonts w:ascii="Arial" w:hAnsi="Arial" w:cs="Arial"/>
          <w:sz w:val="20"/>
          <w:szCs w:val="20"/>
        </w:rPr>
        <w:t xml:space="preserve"> GJ. Ultrapure, </w:t>
      </w:r>
      <w:proofErr w:type="spellStart"/>
      <w:r w:rsidRPr="00B406A7">
        <w:rPr>
          <w:rFonts w:ascii="Arial" w:hAnsi="Arial" w:cs="Arial"/>
          <w:sz w:val="20"/>
          <w:szCs w:val="20"/>
        </w:rPr>
        <w:t>stroma</w:t>
      </w:r>
      <w:proofErr w:type="spellEnd"/>
      <w:r w:rsidRPr="00B406A7">
        <w:rPr>
          <w:rFonts w:ascii="Arial" w:hAnsi="Arial" w:cs="Arial"/>
          <w:sz w:val="20"/>
          <w:szCs w:val="20"/>
        </w:rPr>
        <w:t xml:space="preserve">-free, polymerized bovine </w:t>
      </w:r>
      <w:proofErr w:type="spellStart"/>
      <w:r w:rsidRPr="00B406A7">
        <w:rPr>
          <w:rFonts w:ascii="Arial" w:hAnsi="Arial" w:cs="Arial"/>
          <w:sz w:val="20"/>
          <w:szCs w:val="20"/>
        </w:rPr>
        <w:t>hemoglobin</w:t>
      </w:r>
      <w:proofErr w:type="spellEnd"/>
      <w:r w:rsidRPr="00B406A7">
        <w:rPr>
          <w:rFonts w:ascii="Arial" w:hAnsi="Arial" w:cs="Arial"/>
          <w:sz w:val="20"/>
          <w:szCs w:val="20"/>
        </w:rPr>
        <w:t xml:space="preserve"> solution: evaluation of renal toxicity. </w:t>
      </w:r>
      <w:r w:rsidRPr="00B406A7">
        <w:rPr>
          <w:rFonts w:ascii="Arial" w:hAnsi="Arial" w:cs="Arial"/>
          <w:i/>
          <w:iCs/>
          <w:sz w:val="20"/>
          <w:szCs w:val="20"/>
        </w:rPr>
        <w:t>Journal of Surgical Research</w:t>
      </w:r>
      <w:r w:rsidRPr="00B406A7">
        <w:rPr>
          <w:rFonts w:ascii="Arial" w:hAnsi="Arial" w:cs="Arial"/>
          <w:sz w:val="20"/>
          <w:szCs w:val="20"/>
        </w:rPr>
        <w:t>. 1989</w:t>
      </w:r>
      <w:r w:rsidR="00211E02" w:rsidRPr="00B406A7">
        <w:rPr>
          <w:rFonts w:ascii="Arial" w:hAnsi="Arial" w:cs="Arial"/>
          <w:sz w:val="20"/>
          <w:szCs w:val="20"/>
        </w:rPr>
        <w:t>; 47:407</w:t>
      </w:r>
      <w:r w:rsidRPr="00B406A7">
        <w:rPr>
          <w:rFonts w:ascii="Arial" w:hAnsi="Arial" w:cs="Arial"/>
          <w:sz w:val="20"/>
          <w:szCs w:val="20"/>
        </w:rPr>
        <w:t xml:space="preserve">-411. </w:t>
      </w:r>
    </w:p>
    <w:p w:rsidR="00831DA2" w:rsidRPr="00B406A7" w:rsidRDefault="00831DA2" w:rsidP="002E6427">
      <w:pPr>
        <w:numPr>
          <w:ilvl w:val="0"/>
          <w:numId w:val="5"/>
        </w:numPr>
        <w:spacing w:before="100" w:beforeAutospacing="1" w:after="100" w:afterAutospacing="1" w:line="360" w:lineRule="auto"/>
        <w:ind w:left="-142"/>
        <w:rPr>
          <w:rFonts w:ascii="Arial" w:hAnsi="Arial" w:cs="Arial"/>
          <w:sz w:val="20"/>
          <w:szCs w:val="20"/>
        </w:rPr>
      </w:pPr>
      <w:proofErr w:type="spellStart"/>
      <w:r w:rsidRPr="00B406A7">
        <w:rPr>
          <w:rFonts w:ascii="Arial" w:hAnsi="Arial" w:cs="Arial"/>
          <w:sz w:val="20"/>
          <w:szCs w:val="20"/>
        </w:rPr>
        <w:t>Amberson</w:t>
      </w:r>
      <w:proofErr w:type="spellEnd"/>
      <w:r w:rsidRPr="00B406A7">
        <w:rPr>
          <w:rFonts w:ascii="Arial" w:hAnsi="Arial" w:cs="Arial"/>
          <w:sz w:val="20"/>
          <w:szCs w:val="20"/>
        </w:rPr>
        <w:t xml:space="preserve"> W, Flexner J, </w:t>
      </w:r>
      <w:proofErr w:type="spellStart"/>
      <w:r w:rsidRPr="00B406A7">
        <w:rPr>
          <w:rFonts w:ascii="Arial" w:hAnsi="Arial" w:cs="Arial"/>
          <w:sz w:val="20"/>
          <w:szCs w:val="20"/>
        </w:rPr>
        <w:t>Steggerda</w:t>
      </w:r>
      <w:proofErr w:type="spellEnd"/>
      <w:r w:rsidRPr="00B406A7">
        <w:rPr>
          <w:rFonts w:ascii="Arial" w:hAnsi="Arial" w:cs="Arial"/>
          <w:sz w:val="20"/>
          <w:szCs w:val="20"/>
        </w:rPr>
        <w:t xml:space="preserve"> FR, et al. On the use of Ringer-Locke solutions containing </w:t>
      </w:r>
      <w:proofErr w:type="spellStart"/>
      <w:r w:rsidRPr="00B406A7">
        <w:rPr>
          <w:rFonts w:ascii="Arial" w:hAnsi="Arial" w:cs="Arial"/>
          <w:sz w:val="20"/>
          <w:szCs w:val="20"/>
        </w:rPr>
        <w:t>hemoglobin</w:t>
      </w:r>
      <w:proofErr w:type="spellEnd"/>
      <w:r w:rsidRPr="00B406A7">
        <w:rPr>
          <w:rFonts w:ascii="Arial" w:hAnsi="Arial" w:cs="Arial"/>
          <w:sz w:val="20"/>
          <w:szCs w:val="20"/>
        </w:rPr>
        <w:t xml:space="preserve"> as a substitute for normal blood in mammals. </w:t>
      </w:r>
      <w:r w:rsidRPr="00B406A7">
        <w:rPr>
          <w:rFonts w:ascii="Arial" w:hAnsi="Arial" w:cs="Arial"/>
          <w:i/>
          <w:iCs/>
          <w:sz w:val="20"/>
          <w:szCs w:val="20"/>
        </w:rPr>
        <w:t>Journal of Cellular and Comparative Physiology</w:t>
      </w:r>
      <w:r w:rsidRPr="00B406A7">
        <w:rPr>
          <w:rFonts w:ascii="Arial" w:hAnsi="Arial" w:cs="Arial"/>
          <w:sz w:val="20"/>
          <w:szCs w:val="20"/>
        </w:rPr>
        <w:t>. 1937</w:t>
      </w:r>
      <w:r w:rsidR="00211E02" w:rsidRPr="00B406A7">
        <w:rPr>
          <w:rFonts w:ascii="Arial" w:hAnsi="Arial" w:cs="Arial"/>
          <w:sz w:val="20"/>
          <w:szCs w:val="20"/>
        </w:rPr>
        <w:t>; 5:359</w:t>
      </w:r>
      <w:r w:rsidRPr="00B406A7">
        <w:rPr>
          <w:rFonts w:ascii="Arial" w:hAnsi="Arial" w:cs="Arial"/>
          <w:sz w:val="20"/>
          <w:szCs w:val="20"/>
        </w:rPr>
        <w:t xml:space="preserve">-382. </w:t>
      </w:r>
    </w:p>
    <w:p w:rsidR="00831DA2" w:rsidRPr="00B406A7" w:rsidRDefault="00831DA2" w:rsidP="002E6427">
      <w:pPr>
        <w:numPr>
          <w:ilvl w:val="0"/>
          <w:numId w:val="5"/>
        </w:numPr>
        <w:spacing w:before="100" w:beforeAutospacing="1" w:after="100" w:afterAutospacing="1" w:line="360" w:lineRule="auto"/>
        <w:ind w:left="-142"/>
        <w:rPr>
          <w:rFonts w:ascii="Arial" w:hAnsi="Arial" w:cs="Arial"/>
          <w:sz w:val="20"/>
          <w:szCs w:val="20"/>
        </w:rPr>
      </w:pPr>
      <w:proofErr w:type="spellStart"/>
      <w:r w:rsidRPr="00B406A7">
        <w:rPr>
          <w:rFonts w:ascii="Arial" w:hAnsi="Arial" w:cs="Arial"/>
          <w:sz w:val="20"/>
          <w:szCs w:val="20"/>
        </w:rPr>
        <w:t>Tremper</w:t>
      </w:r>
      <w:proofErr w:type="spellEnd"/>
      <w:r w:rsidRPr="00B406A7">
        <w:rPr>
          <w:rFonts w:ascii="Arial" w:hAnsi="Arial" w:cs="Arial"/>
          <w:sz w:val="20"/>
          <w:szCs w:val="20"/>
        </w:rPr>
        <w:t xml:space="preserve"> KK, Lapin R, Levine E, Friedman A, Shoemaker WC. Hemodynamic and oxygen transport effects of a </w:t>
      </w:r>
      <w:proofErr w:type="spellStart"/>
      <w:r w:rsidRPr="00B406A7">
        <w:rPr>
          <w:rFonts w:ascii="Arial" w:hAnsi="Arial" w:cs="Arial"/>
          <w:sz w:val="20"/>
          <w:szCs w:val="20"/>
        </w:rPr>
        <w:t>perfluorochemical</w:t>
      </w:r>
      <w:proofErr w:type="spellEnd"/>
      <w:r w:rsidRPr="00B406A7">
        <w:rPr>
          <w:rFonts w:ascii="Arial" w:hAnsi="Arial" w:cs="Arial"/>
          <w:sz w:val="20"/>
          <w:szCs w:val="20"/>
        </w:rPr>
        <w:t xml:space="preserve"> blood substitute, </w:t>
      </w:r>
      <w:proofErr w:type="spellStart"/>
      <w:r w:rsidRPr="00B406A7">
        <w:rPr>
          <w:rFonts w:ascii="Arial" w:hAnsi="Arial" w:cs="Arial"/>
          <w:sz w:val="20"/>
          <w:szCs w:val="20"/>
        </w:rPr>
        <w:t>Fluosol</w:t>
      </w:r>
      <w:proofErr w:type="spellEnd"/>
      <w:r w:rsidRPr="00B406A7">
        <w:rPr>
          <w:rFonts w:ascii="Arial" w:hAnsi="Arial" w:cs="Arial"/>
          <w:sz w:val="20"/>
          <w:szCs w:val="20"/>
        </w:rPr>
        <w:t xml:space="preserve">-DA (20%). </w:t>
      </w:r>
      <w:r w:rsidRPr="00B406A7">
        <w:rPr>
          <w:rFonts w:ascii="Arial" w:hAnsi="Arial" w:cs="Arial"/>
          <w:i/>
          <w:iCs/>
          <w:sz w:val="20"/>
          <w:szCs w:val="20"/>
        </w:rPr>
        <w:t>Critical Care Medicine</w:t>
      </w:r>
      <w:r w:rsidRPr="00B406A7">
        <w:rPr>
          <w:rFonts w:ascii="Arial" w:hAnsi="Arial" w:cs="Arial"/>
          <w:sz w:val="20"/>
          <w:szCs w:val="20"/>
        </w:rPr>
        <w:t>. 1980</w:t>
      </w:r>
      <w:r w:rsidR="00211E02" w:rsidRPr="00B406A7">
        <w:rPr>
          <w:rFonts w:ascii="Arial" w:hAnsi="Arial" w:cs="Arial"/>
          <w:sz w:val="20"/>
          <w:szCs w:val="20"/>
        </w:rPr>
        <w:t>; 8:738</w:t>
      </w:r>
      <w:r w:rsidRPr="00B406A7">
        <w:rPr>
          <w:rFonts w:ascii="Arial" w:hAnsi="Arial" w:cs="Arial"/>
          <w:sz w:val="20"/>
          <w:szCs w:val="20"/>
        </w:rPr>
        <w:t xml:space="preserve">-741. </w:t>
      </w:r>
    </w:p>
    <w:p w:rsidR="00831DA2" w:rsidRPr="00B406A7" w:rsidRDefault="00831DA2" w:rsidP="002E6427">
      <w:pPr>
        <w:numPr>
          <w:ilvl w:val="0"/>
          <w:numId w:val="5"/>
        </w:numPr>
        <w:spacing w:before="100" w:beforeAutospacing="1" w:after="100" w:afterAutospacing="1" w:line="360" w:lineRule="auto"/>
        <w:ind w:left="-142"/>
        <w:rPr>
          <w:rFonts w:ascii="Arial" w:hAnsi="Arial" w:cs="Arial"/>
          <w:sz w:val="20"/>
          <w:szCs w:val="20"/>
        </w:rPr>
      </w:pPr>
      <w:proofErr w:type="spellStart"/>
      <w:r w:rsidRPr="00B406A7">
        <w:rPr>
          <w:rFonts w:ascii="Arial" w:hAnsi="Arial" w:cs="Arial"/>
          <w:sz w:val="20"/>
          <w:szCs w:val="20"/>
        </w:rPr>
        <w:t>Tremper</w:t>
      </w:r>
      <w:proofErr w:type="spellEnd"/>
      <w:r w:rsidRPr="00B406A7">
        <w:rPr>
          <w:rFonts w:ascii="Arial" w:hAnsi="Arial" w:cs="Arial"/>
          <w:sz w:val="20"/>
          <w:szCs w:val="20"/>
        </w:rPr>
        <w:t xml:space="preserve"> KK, Friedman AE, Levine EM, Lapin R, Camarillo D. The preoperative treatment of severely </w:t>
      </w:r>
      <w:proofErr w:type="spellStart"/>
      <w:r w:rsidRPr="00B406A7">
        <w:rPr>
          <w:rFonts w:ascii="Arial" w:hAnsi="Arial" w:cs="Arial"/>
          <w:sz w:val="20"/>
          <w:szCs w:val="20"/>
        </w:rPr>
        <w:t>anemic</w:t>
      </w:r>
      <w:proofErr w:type="spellEnd"/>
      <w:r w:rsidRPr="00B406A7">
        <w:rPr>
          <w:rFonts w:ascii="Arial" w:hAnsi="Arial" w:cs="Arial"/>
          <w:sz w:val="20"/>
          <w:szCs w:val="20"/>
        </w:rPr>
        <w:t xml:space="preserve"> patients with a </w:t>
      </w:r>
      <w:proofErr w:type="spellStart"/>
      <w:r w:rsidRPr="00B406A7">
        <w:rPr>
          <w:rFonts w:ascii="Arial" w:hAnsi="Arial" w:cs="Arial"/>
          <w:sz w:val="20"/>
          <w:szCs w:val="20"/>
        </w:rPr>
        <w:t>perfluorochemical</w:t>
      </w:r>
      <w:proofErr w:type="spellEnd"/>
      <w:r w:rsidRPr="00B406A7">
        <w:rPr>
          <w:rFonts w:ascii="Arial" w:hAnsi="Arial" w:cs="Arial"/>
          <w:sz w:val="20"/>
          <w:szCs w:val="20"/>
        </w:rPr>
        <w:t xml:space="preserve"> oxygen-transport fluid, </w:t>
      </w:r>
      <w:proofErr w:type="spellStart"/>
      <w:r w:rsidRPr="00B406A7">
        <w:rPr>
          <w:rFonts w:ascii="Arial" w:hAnsi="Arial" w:cs="Arial"/>
          <w:sz w:val="20"/>
          <w:szCs w:val="20"/>
        </w:rPr>
        <w:t>Fluosol</w:t>
      </w:r>
      <w:proofErr w:type="spellEnd"/>
      <w:r w:rsidRPr="00B406A7">
        <w:rPr>
          <w:rFonts w:ascii="Arial" w:hAnsi="Arial" w:cs="Arial"/>
          <w:sz w:val="20"/>
          <w:szCs w:val="20"/>
        </w:rPr>
        <w:t xml:space="preserve">-DA. </w:t>
      </w:r>
      <w:r w:rsidRPr="00B406A7">
        <w:rPr>
          <w:rFonts w:ascii="Arial" w:hAnsi="Arial" w:cs="Arial"/>
          <w:i/>
          <w:iCs/>
          <w:sz w:val="20"/>
          <w:szCs w:val="20"/>
        </w:rPr>
        <w:t>New England Journal of Medicine</w:t>
      </w:r>
      <w:r w:rsidRPr="00B406A7">
        <w:rPr>
          <w:rFonts w:ascii="Arial" w:hAnsi="Arial" w:cs="Arial"/>
          <w:sz w:val="20"/>
          <w:szCs w:val="20"/>
        </w:rPr>
        <w:t>. 1982</w:t>
      </w:r>
      <w:r w:rsidR="00211E02" w:rsidRPr="00B406A7">
        <w:rPr>
          <w:rFonts w:ascii="Arial" w:hAnsi="Arial" w:cs="Arial"/>
          <w:sz w:val="20"/>
          <w:szCs w:val="20"/>
        </w:rPr>
        <w:t>; 307:277</w:t>
      </w:r>
      <w:r w:rsidRPr="00B406A7">
        <w:rPr>
          <w:rFonts w:ascii="Arial" w:hAnsi="Arial" w:cs="Arial"/>
          <w:sz w:val="20"/>
          <w:szCs w:val="20"/>
        </w:rPr>
        <w:t xml:space="preserve">-283. </w:t>
      </w:r>
    </w:p>
    <w:p w:rsidR="00831DA2" w:rsidRPr="00B406A7" w:rsidRDefault="00831DA2" w:rsidP="002E6427">
      <w:pPr>
        <w:numPr>
          <w:ilvl w:val="0"/>
          <w:numId w:val="5"/>
        </w:numPr>
        <w:spacing w:before="100" w:beforeAutospacing="1" w:after="100" w:afterAutospacing="1" w:line="360" w:lineRule="auto"/>
        <w:ind w:left="-142"/>
        <w:rPr>
          <w:rFonts w:ascii="Arial" w:hAnsi="Arial" w:cs="Arial"/>
          <w:sz w:val="20"/>
          <w:szCs w:val="20"/>
        </w:rPr>
      </w:pPr>
      <w:proofErr w:type="spellStart"/>
      <w:r w:rsidRPr="00B406A7">
        <w:rPr>
          <w:rFonts w:ascii="Arial" w:hAnsi="Arial" w:cs="Arial"/>
          <w:sz w:val="20"/>
          <w:szCs w:val="20"/>
        </w:rPr>
        <w:t>Teicher</w:t>
      </w:r>
      <w:proofErr w:type="spellEnd"/>
      <w:r w:rsidRPr="00B406A7">
        <w:rPr>
          <w:rFonts w:ascii="Arial" w:hAnsi="Arial" w:cs="Arial"/>
          <w:sz w:val="20"/>
          <w:szCs w:val="20"/>
        </w:rPr>
        <w:t xml:space="preserve"> B. Use of </w:t>
      </w:r>
      <w:proofErr w:type="spellStart"/>
      <w:r w:rsidRPr="00B406A7">
        <w:rPr>
          <w:rFonts w:ascii="Arial" w:hAnsi="Arial" w:cs="Arial"/>
          <w:sz w:val="20"/>
          <w:szCs w:val="20"/>
        </w:rPr>
        <w:t>perfluorocarbon</w:t>
      </w:r>
      <w:proofErr w:type="spellEnd"/>
      <w:r w:rsidRPr="00B406A7">
        <w:rPr>
          <w:rFonts w:ascii="Arial" w:hAnsi="Arial" w:cs="Arial"/>
          <w:sz w:val="20"/>
          <w:szCs w:val="20"/>
        </w:rPr>
        <w:t xml:space="preserve"> emulsions in cancer therapy. In: Chang TMS, ed. </w:t>
      </w:r>
      <w:r w:rsidRPr="00B406A7">
        <w:rPr>
          <w:rFonts w:ascii="Arial" w:hAnsi="Arial" w:cs="Arial"/>
          <w:i/>
          <w:iCs/>
          <w:sz w:val="20"/>
          <w:szCs w:val="20"/>
        </w:rPr>
        <w:t>Blood Substitutes and Oxygen Carriers</w:t>
      </w:r>
      <w:r w:rsidRPr="00B406A7">
        <w:rPr>
          <w:rFonts w:ascii="Arial" w:hAnsi="Arial" w:cs="Arial"/>
          <w:sz w:val="20"/>
          <w:szCs w:val="20"/>
        </w:rPr>
        <w:t>. New York: Marcel Dekker, Inc 1993</w:t>
      </w:r>
      <w:r w:rsidR="00211E02" w:rsidRPr="00B406A7">
        <w:rPr>
          <w:rFonts w:ascii="Arial" w:hAnsi="Arial" w:cs="Arial"/>
          <w:sz w:val="20"/>
          <w:szCs w:val="20"/>
        </w:rPr>
        <w:t>; 640</w:t>
      </w:r>
      <w:r w:rsidRPr="00B406A7">
        <w:rPr>
          <w:rFonts w:ascii="Arial" w:hAnsi="Arial" w:cs="Arial"/>
          <w:sz w:val="20"/>
          <w:szCs w:val="20"/>
        </w:rPr>
        <w:t xml:space="preserve">-647. . </w:t>
      </w:r>
    </w:p>
    <w:p w:rsidR="00831DA2" w:rsidRPr="00B406A7" w:rsidRDefault="00831DA2" w:rsidP="002E6427">
      <w:pPr>
        <w:numPr>
          <w:ilvl w:val="0"/>
          <w:numId w:val="5"/>
        </w:numPr>
        <w:spacing w:before="100" w:beforeAutospacing="1" w:after="100" w:afterAutospacing="1" w:line="360" w:lineRule="auto"/>
        <w:ind w:left="-142"/>
        <w:rPr>
          <w:rFonts w:ascii="Arial" w:hAnsi="Arial" w:cs="Arial"/>
          <w:sz w:val="20"/>
          <w:szCs w:val="20"/>
        </w:rPr>
      </w:pPr>
      <w:r w:rsidRPr="00B406A7">
        <w:rPr>
          <w:rFonts w:ascii="Arial" w:hAnsi="Arial" w:cs="Arial"/>
          <w:sz w:val="20"/>
          <w:szCs w:val="20"/>
        </w:rPr>
        <w:t xml:space="preserve">Laver MB, Jackson E, </w:t>
      </w:r>
      <w:proofErr w:type="spellStart"/>
      <w:r w:rsidRPr="00B406A7">
        <w:rPr>
          <w:rFonts w:ascii="Arial" w:hAnsi="Arial" w:cs="Arial"/>
          <w:sz w:val="20"/>
          <w:szCs w:val="20"/>
        </w:rPr>
        <w:t>Scherperel</w:t>
      </w:r>
      <w:proofErr w:type="spellEnd"/>
      <w:r w:rsidRPr="00B406A7">
        <w:rPr>
          <w:rFonts w:ascii="Arial" w:hAnsi="Arial" w:cs="Arial"/>
          <w:sz w:val="20"/>
          <w:szCs w:val="20"/>
        </w:rPr>
        <w:t xml:space="preserve"> M, Tung C, Tung W, Radford EP. Hemoglobin-O2 affinity regulation: DPG, </w:t>
      </w:r>
      <w:proofErr w:type="spellStart"/>
      <w:r w:rsidRPr="00B406A7">
        <w:rPr>
          <w:rFonts w:ascii="Arial" w:hAnsi="Arial" w:cs="Arial"/>
          <w:sz w:val="20"/>
          <w:szCs w:val="20"/>
        </w:rPr>
        <w:t>monovalent</w:t>
      </w:r>
      <w:proofErr w:type="spellEnd"/>
      <w:r w:rsidRPr="00B406A7">
        <w:rPr>
          <w:rFonts w:ascii="Arial" w:hAnsi="Arial" w:cs="Arial"/>
          <w:sz w:val="20"/>
          <w:szCs w:val="20"/>
        </w:rPr>
        <w:t xml:space="preserve"> anions, and </w:t>
      </w:r>
      <w:proofErr w:type="spellStart"/>
      <w:r w:rsidRPr="00B406A7">
        <w:rPr>
          <w:rFonts w:ascii="Arial" w:hAnsi="Arial" w:cs="Arial"/>
          <w:sz w:val="20"/>
          <w:szCs w:val="20"/>
        </w:rPr>
        <w:t>hemoglobin</w:t>
      </w:r>
      <w:proofErr w:type="spellEnd"/>
      <w:r w:rsidRPr="00B406A7">
        <w:rPr>
          <w:rFonts w:ascii="Arial" w:hAnsi="Arial" w:cs="Arial"/>
          <w:sz w:val="20"/>
          <w:szCs w:val="20"/>
        </w:rPr>
        <w:t xml:space="preserve"> concentration. </w:t>
      </w:r>
      <w:r w:rsidRPr="00B406A7">
        <w:rPr>
          <w:rFonts w:ascii="Arial" w:hAnsi="Arial" w:cs="Arial"/>
          <w:i/>
          <w:iCs/>
          <w:sz w:val="20"/>
          <w:szCs w:val="20"/>
        </w:rPr>
        <w:t xml:space="preserve">J </w:t>
      </w:r>
      <w:proofErr w:type="spellStart"/>
      <w:r w:rsidRPr="00B406A7">
        <w:rPr>
          <w:rFonts w:ascii="Arial" w:hAnsi="Arial" w:cs="Arial"/>
          <w:i/>
          <w:iCs/>
          <w:sz w:val="20"/>
          <w:szCs w:val="20"/>
        </w:rPr>
        <w:t>Appl</w:t>
      </w:r>
      <w:proofErr w:type="spellEnd"/>
      <w:r w:rsidRPr="00B406A7">
        <w:rPr>
          <w:rFonts w:ascii="Arial" w:hAnsi="Arial" w:cs="Arial"/>
          <w:i/>
          <w:iCs/>
          <w:sz w:val="20"/>
          <w:szCs w:val="20"/>
        </w:rPr>
        <w:t xml:space="preserve"> Physiol</w:t>
      </w:r>
      <w:r w:rsidRPr="00B406A7">
        <w:rPr>
          <w:rFonts w:ascii="Arial" w:hAnsi="Arial" w:cs="Arial"/>
          <w:sz w:val="20"/>
          <w:szCs w:val="20"/>
        </w:rPr>
        <w:t>. 1977</w:t>
      </w:r>
      <w:r w:rsidR="00211E02" w:rsidRPr="00B406A7">
        <w:rPr>
          <w:rFonts w:ascii="Arial" w:hAnsi="Arial" w:cs="Arial"/>
          <w:sz w:val="20"/>
          <w:szCs w:val="20"/>
        </w:rPr>
        <w:t>; 43:632</w:t>
      </w:r>
      <w:r w:rsidRPr="00B406A7">
        <w:rPr>
          <w:rFonts w:ascii="Arial" w:hAnsi="Arial" w:cs="Arial"/>
          <w:sz w:val="20"/>
          <w:szCs w:val="20"/>
        </w:rPr>
        <w:t xml:space="preserve">-642. </w:t>
      </w:r>
    </w:p>
    <w:p w:rsidR="00211E02" w:rsidRPr="00B406A7" w:rsidRDefault="00831DA2" w:rsidP="002E6427">
      <w:pPr>
        <w:numPr>
          <w:ilvl w:val="0"/>
          <w:numId w:val="5"/>
        </w:numPr>
        <w:spacing w:before="100" w:beforeAutospacing="1" w:after="100" w:afterAutospacing="1" w:line="360" w:lineRule="auto"/>
        <w:ind w:left="-142"/>
        <w:rPr>
          <w:rFonts w:ascii="Arial" w:hAnsi="Arial" w:cs="Arial"/>
          <w:sz w:val="20"/>
          <w:szCs w:val="20"/>
        </w:rPr>
      </w:pPr>
      <w:r w:rsidRPr="00B406A7">
        <w:rPr>
          <w:rFonts w:ascii="Arial" w:hAnsi="Arial" w:cs="Arial"/>
          <w:sz w:val="20"/>
          <w:szCs w:val="20"/>
        </w:rPr>
        <w:t xml:space="preserve">White CT, Murray AJ, Smith DJ, Greene JR, Bolin RB. Synergistic toxicity of </w:t>
      </w:r>
      <w:proofErr w:type="spellStart"/>
      <w:r w:rsidRPr="00B406A7">
        <w:rPr>
          <w:rFonts w:ascii="Arial" w:hAnsi="Arial" w:cs="Arial"/>
          <w:sz w:val="20"/>
          <w:szCs w:val="20"/>
        </w:rPr>
        <w:t>endotoxin</w:t>
      </w:r>
      <w:proofErr w:type="spellEnd"/>
      <w:r w:rsidRPr="00B406A7">
        <w:rPr>
          <w:rFonts w:ascii="Arial" w:hAnsi="Arial" w:cs="Arial"/>
          <w:sz w:val="20"/>
          <w:szCs w:val="20"/>
        </w:rPr>
        <w:t xml:space="preserve"> and </w:t>
      </w:r>
      <w:proofErr w:type="spellStart"/>
      <w:r w:rsidRPr="00B406A7">
        <w:rPr>
          <w:rFonts w:ascii="Arial" w:hAnsi="Arial" w:cs="Arial"/>
          <w:sz w:val="20"/>
          <w:szCs w:val="20"/>
        </w:rPr>
        <w:t>hemoglobin</w:t>
      </w:r>
      <w:proofErr w:type="spellEnd"/>
      <w:r w:rsidRPr="00B406A7">
        <w:rPr>
          <w:rFonts w:ascii="Arial" w:hAnsi="Arial" w:cs="Arial"/>
          <w:sz w:val="20"/>
          <w:szCs w:val="20"/>
        </w:rPr>
        <w:t xml:space="preserve">. </w:t>
      </w:r>
      <w:r w:rsidRPr="00B406A7">
        <w:rPr>
          <w:rFonts w:ascii="Arial" w:hAnsi="Arial" w:cs="Arial"/>
          <w:i/>
          <w:iCs/>
          <w:sz w:val="20"/>
          <w:szCs w:val="20"/>
        </w:rPr>
        <w:t>Journal of Laboratory and Clinical Medicine</w:t>
      </w:r>
      <w:r w:rsidRPr="00B406A7">
        <w:rPr>
          <w:rFonts w:ascii="Arial" w:hAnsi="Arial" w:cs="Arial"/>
          <w:sz w:val="20"/>
          <w:szCs w:val="20"/>
        </w:rPr>
        <w:t>. 1986</w:t>
      </w:r>
      <w:r w:rsidR="00211E02" w:rsidRPr="00B406A7">
        <w:rPr>
          <w:rFonts w:ascii="Arial" w:hAnsi="Arial" w:cs="Arial"/>
          <w:sz w:val="20"/>
          <w:szCs w:val="20"/>
        </w:rPr>
        <w:t>; 108:132</w:t>
      </w:r>
      <w:r w:rsidRPr="00B406A7">
        <w:rPr>
          <w:rFonts w:ascii="Arial" w:hAnsi="Arial" w:cs="Arial"/>
          <w:sz w:val="20"/>
          <w:szCs w:val="20"/>
        </w:rPr>
        <w:t>-137.</w:t>
      </w:r>
    </w:p>
    <w:p w:rsidR="00211E02" w:rsidRPr="00B406A7" w:rsidRDefault="00211E02" w:rsidP="002E6427">
      <w:pPr>
        <w:numPr>
          <w:ilvl w:val="0"/>
          <w:numId w:val="5"/>
        </w:numPr>
        <w:spacing w:before="100" w:beforeAutospacing="1" w:after="100" w:afterAutospacing="1" w:line="360" w:lineRule="auto"/>
        <w:ind w:left="-142"/>
        <w:rPr>
          <w:rFonts w:ascii="Arial" w:hAnsi="Arial" w:cs="Arial"/>
          <w:sz w:val="20"/>
          <w:szCs w:val="20"/>
        </w:rPr>
      </w:pPr>
      <w:r w:rsidRPr="00B406A7">
        <w:rPr>
          <w:rFonts w:ascii="Arial" w:eastAsia="Times New Roman" w:hAnsi="Arial" w:cs="Arial"/>
          <w:sz w:val="20"/>
          <w:szCs w:val="20"/>
          <w:lang w:eastAsia="en-IN"/>
        </w:rPr>
        <w:t xml:space="preserve">Journal of the American Medical Association, Vol. 299 No. 19, May 21, 2008, Cell-Free Haemoglobin-Based Blood Substitutes and Risk of Myocardial Infarction and Death: A Meta-analysis (Pages 2304-2312) </w:t>
      </w:r>
    </w:p>
    <w:p w:rsidR="00211E02" w:rsidRPr="00B406A7" w:rsidRDefault="00211E02" w:rsidP="002E6427">
      <w:pPr>
        <w:numPr>
          <w:ilvl w:val="0"/>
          <w:numId w:val="5"/>
        </w:numPr>
        <w:spacing w:before="100" w:beforeAutospacing="1" w:after="100" w:afterAutospacing="1" w:line="360" w:lineRule="auto"/>
        <w:ind w:left="-142"/>
        <w:rPr>
          <w:rFonts w:ascii="Arial" w:hAnsi="Arial" w:cs="Arial"/>
          <w:sz w:val="20"/>
          <w:szCs w:val="20"/>
        </w:rPr>
      </w:pPr>
      <w:r w:rsidRPr="00B406A7">
        <w:rPr>
          <w:rFonts w:ascii="Arial" w:eastAsia="Times New Roman" w:hAnsi="Arial" w:cs="Arial"/>
          <w:sz w:val="20"/>
          <w:szCs w:val="20"/>
          <w:lang w:eastAsia="en-IN"/>
        </w:rPr>
        <w:t xml:space="preserve">Brown University Division of Biology and Medicine. (2006). </w:t>
      </w:r>
      <w:hyperlink r:id="rId8" w:history="1">
        <w:r w:rsidRPr="00B406A7">
          <w:rPr>
            <w:rFonts w:ascii="Arial" w:eastAsia="Times New Roman" w:hAnsi="Arial" w:cs="Arial"/>
            <w:color w:val="000000" w:themeColor="text1"/>
            <w:sz w:val="20"/>
            <w:szCs w:val="20"/>
            <w:lang w:eastAsia="en-IN"/>
          </w:rPr>
          <w:t>Home</w:t>
        </w:r>
        <w:r w:rsidRPr="00B406A7">
          <w:rPr>
            <w:rFonts w:ascii="Arial" w:eastAsia="Times New Roman" w:hAnsi="Arial" w:cs="Arial"/>
            <w:color w:val="0000FF"/>
            <w:sz w:val="20"/>
            <w:szCs w:val="20"/>
            <w:lang w:eastAsia="en-IN"/>
          </w:rPr>
          <w:t xml:space="preserve"> </w:t>
        </w:r>
        <w:r w:rsidRPr="00B406A7">
          <w:rPr>
            <w:rFonts w:ascii="Arial" w:eastAsia="Times New Roman" w:hAnsi="Arial" w:cs="Arial"/>
            <w:color w:val="000000" w:themeColor="text1"/>
            <w:sz w:val="20"/>
            <w:szCs w:val="20"/>
            <w:lang w:eastAsia="en-IN"/>
          </w:rPr>
          <w:t>Page</w:t>
        </w:r>
      </w:hyperlink>
      <w:r w:rsidRPr="00B406A7">
        <w:rPr>
          <w:rFonts w:ascii="Arial" w:eastAsia="Times New Roman" w:hAnsi="Arial" w:cs="Arial"/>
          <w:sz w:val="20"/>
          <w:szCs w:val="20"/>
          <w:lang w:eastAsia="en-IN"/>
        </w:rPr>
        <w:t xml:space="preserve">. Retrieved December 3, 2010 </w:t>
      </w:r>
    </w:p>
    <w:p w:rsidR="00211E02" w:rsidRPr="00077A17" w:rsidRDefault="00211E02" w:rsidP="002E6427">
      <w:pPr>
        <w:spacing w:before="100" w:beforeAutospacing="1" w:after="100" w:afterAutospacing="1" w:line="360" w:lineRule="auto"/>
        <w:ind w:left="-142"/>
        <w:rPr>
          <w:rFonts w:ascii="Arial" w:hAnsi="Arial" w:cs="Arial"/>
        </w:rPr>
      </w:pPr>
    </w:p>
    <w:p w:rsidR="00831DA2" w:rsidRPr="00077A17" w:rsidRDefault="00831DA2" w:rsidP="002E6427">
      <w:pPr>
        <w:spacing w:before="100" w:beforeAutospacing="1" w:after="100" w:afterAutospacing="1" w:line="360" w:lineRule="auto"/>
        <w:ind w:left="-142" w:hanging="360"/>
        <w:rPr>
          <w:rFonts w:ascii="Arial" w:hAnsi="Arial" w:cs="Arial"/>
        </w:rPr>
      </w:pPr>
    </w:p>
    <w:p w:rsidR="00831DA2" w:rsidRPr="00EA1B28" w:rsidRDefault="00831DA2" w:rsidP="002E6427">
      <w:pPr>
        <w:pStyle w:val="NormalWeb"/>
        <w:spacing w:line="360" w:lineRule="auto"/>
        <w:ind w:left="-142" w:hanging="360"/>
        <w:rPr>
          <w:rFonts w:ascii="Arial" w:hAnsi="Arial" w:cs="Arial"/>
        </w:rPr>
      </w:pPr>
    </w:p>
    <w:p w:rsidR="00EA1B28" w:rsidRPr="00EA1B28" w:rsidRDefault="00EA1B28" w:rsidP="002E6427">
      <w:pPr>
        <w:pStyle w:val="NoSpacing"/>
        <w:spacing w:line="360" w:lineRule="auto"/>
        <w:ind w:left="-709"/>
        <w:jc w:val="both"/>
        <w:rPr>
          <w:rFonts w:ascii="Arial" w:hAnsi="Arial" w:cs="Arial"/>
          <w:sz w:val="24"/>
          <w:szCs w:val="24"/>
        </w:rPr>
      </w:pPr>
    </w:p>
    <w:p w:rsidR="000472C9" w:rsidRPr="00EA1B28" w:rsidRDefault="000472C9" w:rsidP="002E6427">
      <w:pPr>
        <w:spacing w:line="360" w:lineRule="auto"/>
        <w:rPr>
          <w:rFonts w:ascii="Arial" w:hAnsi="Arial" w:cs="Arial"/>
          <w:sz w:val="24"/>
          <w:szCs w:val="24"/>
        </w:rPr>
      </w:pPr>
    </w:p>
    <w:sectPr w:rsidR="000472C9" w:rsidRPr="00EA1B28" w:rsidSect="000472C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27" w:rsidRDefault="002E6427" w:rsidP="002E6427">
      <w:pPr>
        <w:spacing w:after="0" w:line="240" w:lineRule="auto"/>
      </w:pPr>
      <w:r>
        <w:separator/>
      </w:r>
    </w:p>
  </w:endnote>
  <w:endnote w:type="continuationSeparator" w:id="1">
    <w:p w:rsidR="002E6427" w:rsidRDefault="002E6427" w:rsidP="002E6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27" w:rsidRDefault="002E6427" w:rsidP="002E6427">
      <w:pPr>
        <w:spacing w:after="0" w:line="240" w:lineRule="auto"/>
      </w:pPr>
      <w:r>
        <w:separator/>
      </w:r>
    </w:p>
  </w:footnote>
  <w:footnote w:type="continuationSeparator" w:id="1">
    <w:p w:rsidR="002E6427" w:rsidRDefault="002E6427" w:rsidP="002E6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94A2B"/>
    <w:multiLevelType w:val="hybridMultilevel"/>
    <w:tmpl w:val="561E1E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31BC3F3C"/>
    <w:multiLevelType w:val="hybridMultilevel"/>
    <w:tmpl w:val="47167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26C9A"/>
    <w:multiLevelType w:val="hybridMultilevel"/>
    <w:tmpl w:val="30DA6FAA"/>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48743F3A"/>
    <w:multiLevelType w:val="hybridMultilevel"/>
    <w:tmpl w:val="8C7019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A1371C3"/>
    <w:multiLevelType w:val="multilevel"/>
    <w:tmpl w:val="3AC0236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406F3B"/>
    <w:multiLevelType w:val="multilevel"/>
    <w:tmpl w:val="0A2A4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F1954"/>
    <w:rsid w:val="000472C9"/>
    <w:rsid w:val="000D7233"/>
    <w:rsid w:val="0010303C"/>
    <w:rsid w:val="001D6C6F"/>
    <w:rsid w:val="00211E02"/>
    <w:rsid w:val="002B7BA2"/>
    <w:rsid w:val="002E6427"/>
    <w:rsid w:val="003F526D"/>
    <w:rsid w:val="00545016"/>
    <w:rsid w:val="006928BD"/>
    <w:rsid w:val="006A00F0"/>
    <w:rsid w:val="006C30A4"/>
    <w:rsid w:val="006C4483"/>
    <w:rsid w:val="007B18E7"/>
    <w:rsid w:val="00831DA2"/>
    <w:rsid w:val="008630D8"/>
    <w:rsid w:val="00882AC5"/>
    <w:rsid w:val="008B7423"/>
    <w:rsid w:val="008F1954"/>
    <w:rsid w:val="00A165F2"/>
    <w:rsid w:val="00A22324"/>
    <w:rsid w:val="00B07273"/>
    <w:rsid w:val="00B406A7"/>
    <w:rsid w:val="00B73DBF"/>
    <w:rsid w:val="00B901A2"/>
    <w:rsid w:val="00BD1E7A"/>
    <w:rsid w:val="00C12A27"/>
    <w:rsid w:val="00C82CCA"/>
    <w:rsid w:val="00DE282A"/>
    <w:rsid w:val="00E359EF"/>
    <w:rsid w:val="00E50992"/>
    <w:rsid w:val="00E513BD"/>
    <w:rsid w:val="00E54CB3"/>
    <w:rsid w:val="00E73300"/>
    <w:rsid w:val="00EA1B28"/>
    <w:rsid w:val="00FD59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54"/>
  </w:style>
  <w:style w:type="paragraph" w:styleId="Heading3">
    <w:name w:val="heading 3"/>
    <w:basedOn w:val="Normal"/>
    <w:link w:val="Heading3Char"/>
    <w:uiPriority w:val="9"/>
    <w:qFormat/>
    <w:rsid w:val="00EA1B2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954"/>
    <w:pPr>
      <w:spacing w:after="0" w:line="240" w:lineRule="auto"/>
    </w:pPr>
    <w:rPr>
      <w:lang w:val="en-US"/>
    </w:rPr>
  </w:style>
  <w:style w:type="character" w:customStyle="1" w:styleId="Heading3Char">
    <w:name w:val="Heading 3 Char"/>
    <w:basedOn w:val="DefaultParagraphFont"/>
    <w:link w:val="Heading3"/>
    <w:uiPriority w:val="9"/>
    <w:rsid w:val="00EA1B28"/>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EA1B2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2E64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427"/>
  </w:style>
  <w:style w:type="paragraph" w:styleId="Footer">
    <w:name w:val="footer"/>
    <w:basedOn w:val="Normal"/>
    <w:link w:val="FooterChar"/>
    <w:uiPriority w:val="99"/>
    <w:semiHidden/>
    <w:unhideWhenUsed/>
    <w:rsid w:val="002E64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med.brown.edu/Courses/BI108/2006-108websites/group09artificialblood/index.htm" TargetMode="External"/><Relationship Id="rId3" Type="http://schemas.openxmlformats.org/officeDocument/2006/relationships/settings" Target="settings.xml"/><Relationship Id="rId7" Type="http://schemas.openxmlformats.org/officeDocument/2006/relationships/hyperlink" Target="http://en.wikipedia.org/wiki/2,3-diphosphoglyce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drvivek</dc:creator>
  <cp:keywords/>
  <dc:description/>
  <cp:lastModifiedBy>IHBAS</cp:lastModifiedBy>
  <cp:revision>28</cp:revision>
  <cp:lastPrinted>2011-10-07T06:45:00Z</cp:lastPrinted>
  <dcterms:created xsi:type="dcterms:W3CDTF">2011-10-05T09:05:00Z</dcterms:created>
  <dcterms:modified xsi:type="dcterms:W3CDTF">2011-10-17T19:12:00Z</dcterms:modified>
</cp:coreProperties>
</file>